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D5E6" w14:textId="77777777" w:rsidR="00362641" w:rsidRDefault="00362641" w:rsidP="00362641">
      <w:pPr>
        <w:spacing w:line="360" w:lineRule="auto"/>
        <w:jc w:val="center"/>
        <w:rPr>
          <w:rFonts w:ascii="Arial" w:hAnsi="Arial" w:cs="Arial"/>
          <w:b/>
          <w:bCs/>
          <w:u w:val="single"/>
        </w:rPr>
      </w:pPr>
      <w:r>
        <w:rPr>
          <w:rFonts w:ascii="Arial" w:hAnsi="Arial" w:cs="Arial"/>
          <w:b/>
          <w:bCs/>
          <w:u w:val="single"/>
        </w:rPr>
        <w:t>Τοποθέτηση</w:t>
      </w:r>
      <w:r w:rsidRPr="001E49B3">
        <w:rPr>
          <w:rFonts w:ascii="Arial" w:hAnsi="Arial" w:cs="Arial"/>
          <w:b/>
          <w:bCs/>
          <w:u w:val="single"/>
        </w:rPr>
        <w:t xml:space="preserve"> </w:t>
      </w:r>
      <w:r>
        <w:rPr>
          <w:rFonts w:ascii="Arial" w:hAnsi="Arial" w:cs="Arial"/>
          <w:b/>
          <w:bCs/>
          <w:u w:val="single"/>
        </w:rPr>
        <w:t xml:space="preserve">εκλεγμένων με την Αγωνιστική Συσπείρωση Δικηγορών </w:t>
      </w:r>
    </w:p>
    <w:p w14:paraId="1A379FF2" w14:textId="290DA8A0" w:rsidR="00362641" w:rsidRPr="001E49B3" w:rsidRDefault="00362641" w:rsidP="00362641">
      <w:pPr>
        <w:spacing w:line="360" w:lineRule="auto"/>
        <w:jc w:val="center"/>
        <w:rPr>
          <w:rFonts w:ascii="Arial" w:hAnsi="Arial" w:cs="Arial"/>
          <w:b/>
          <w:bCs/>
          <w:u w:val="single"/>
        </w:rPr>
      </w:pPr>
      <w:r>
        <w:rPr>
          <w:rFonts w:ascii="Arial" w:hAnsi="Arial" w:cs="Arial"/>
          <w:b/>
          <w:bCs/>
          <w:u w:val="single"/>
        </w:rPr>
        <w:t xml:space="preserve">Χαράς Μαρούλη και Ανέστη Προυσανίδη </w:t>
      </w:r>
      <w:r w:rsidRPr="001E49B3">
        <w:rPr>
          <w:rFonts w:ascii="Arial" w:hAnsi="Arial" w:cs="Arial"/>
          <w:b/>
          <w:bCs/>
          <w:u w:val="single"/>
        </w:rPr>
        <w:t>στο ΔΣ του Δικηγορικού Συλλόγου Αθηνών</w:t>
      </w:r>
    </w:p>
    <w:p w14:paraId="668841B8" w14:textId="77777777" w:rsidR="00362641" w:rsidRDefault="00362641">
      <w:pPr>
        <w:spacing w:line="360" w:lineRule="auto"/>
        <w:jc w:val="both"/>
        <w:rPr>
          <w:rFonts w:ascii="Arial" w:hAnsi="Arial"/>
        </w:rPr>
      </w:pPr>
    </w:p>
    <w:p w14:paraId="144E252F" w14:textId="77777777" w:rsidR="00F87DF5" w:rsidRDefault="00000000">
      <w:pPr>
        <w:spacing w:line="360" w:lineRule="auto"/>
        <w:jc w:val="both"/>
        <w:rPr>
          <w:rFonts w:ascii="Arial" w:hAnsi="Arial"/>
        </w:rPr>
      </w:pPr>
      <w:r>
        <w:rPr>
          <w:rFonts w:ascii="Arial" w:hAnsi="Arial"/>
        </w:rPr>
        <w:tab/>
        <w:t>Το νέο πολυνομοσχέδιο του Υπουργείου Δικαιοσύνης, που ετοιμάζεται να καταθέσει η κυβέρνηση στη Βουλή, αποτελεί ένα ακόμη βήμα στην ίδια αντιδραστική – αντιλαϊκή στόχευση για μια Δικαιοσύνη πιο φιλική, αποτελεσματική και γρήγορη για τους επιχειρηματικούς ομίλους, τις τράπεζες και τα funds και από την άλλη πιο εχθρική, ακριβή και απρόσιτη για τους εργαζόμενους και τα λαϊκά στρώματα. Παράλληλα, πιο ευνοϊκή για τις ισχυρές δικηγορικές εταιρείες και πιο δυσμενή για την πλειοψηφία των αυτοαπασχολούμενων και μισθωτών δικηγόρων.</w:t>
      </w:r>
    </w:p>
    <w:p w14:paraId="14F540C9" w14:textId="77777777" w:rsidR="00F87DF5" w:rsidRDefault="00000000">
      <w:pPr>
        <w:spacing w:line="360" w:lineRule="auto"/>
        <w:jc w:val="both"/>
        <w:rPr>
          <w:rFonts w:ascii="Arial" w:hAnsi="Arial"/>
        </w:rPr>
      </w:pPr>
      <w:r>
        <w:rPr>
          <w:rFonts w:ascii="Arial" w:hAnsi="Arial"/>
        </w:rPr>
        <w:tab/>
        <w:t xml:space="preserve">Κορμό του νομοσχεδίου αποτελούν οι νέες τροποποιήσεις του Κώδικα Πολιτικής Δικονομίας, σε συνέχεια αλλεπάλληλων προηγούμενων, με πρόσφατες και σοβαρές, αυτές του ν. 5221/2025, μόλις το περασμένο καλοκαίρι! Στο όνομα της επιτάχυνσης της πολιτικής δίκης και με εργαλεία την ιδιωτικοποίηση και την ψηφιοποίησή της, συρρικνώνουν ή θέτουν σε κίνδυνο ακόμη περισσότερο δικονομικά δικαιώματα και επιβαρύνουν τους πιο αδύναμους πολίτες, ωφελούν τους οικονομικά ισχυρούς. </w:t>
      </w:r>
    </w:p>
    <w:p w14:paraId="1FC32827" w14:textId="62F49ACA" w:rsidR="00F87DF5" w:rsidRDefault="00000000">
      <w:pPr>
        <w:spacing w:line="360" w:lineRule="auto"/>
        <w:jc w:val="both"/>
        <w:rPr>
          <w:rFonts w:ascii="Arial" w:hAnsi="Arial"/>
        </w:rPr>
      </w:pPr>
      <w:r>
        <w:rPr>
          <w:rFonts w:ascii="Arial" w:hAnsi="Arial"/>
        </w:rPr>
        <w:tab/>
        <w:t>Στην κατεύθυνση αυτή, εντάσσονται η δυνατότητα να αποφασίζει το δικαστήριο την εξ αποστάσεως διενέργεια διαδικαστικής πράξης (με προσθήκη στο άρθρο 119 ΚΠολΔ), ο υποχρεωτικός προσδιορισμός των εφέσεων και των αναιρέσεων που έχουν ασκηθεί έως την 31-12-2025 μέχρι την 31-12-2026, με ποινή να θεωρούνται ως μη ασκηθείσες (με αντίστοιχες προσθήκες στα άρθρα 235 και 568 Κ</w:t>
      </w:r>
      <w:r w:rsidR="00362641">
        <w:rPr>
          <w:rFonts w:ascii="Arial" w:hAnsi="Arial"/>
        </w:rPr>
        <w:t>Π</w:t>
      </w:r>
      <w:r>
        <w:rPr>
          <w:rFonts w:ascii="Arial" w:hAnsi="Arial"/>
        </w:rPr>
        <w:t>ολΔ), η κατάργηση της περιαφής του εκτελεστήριου τύπου στις διαταγές πληρωμής (με τροποποίηση του άρθρου 631 Κ</w:t>
      </w:r>
      <w:r w:rsidR="00362641">
        <w:rPr>
          <w:rFonts w:ascii="Arial" w:hAnsi="Arial"/>
        </w:rPr>
        <w:t>Π</w:t>
      </w:r>
      <w:r>
        <w:rPr>
          <w:rFonts w:ascii="Arial" w:hAnsi="Arial"/>
        </w:rPr>
        <w:t>ολΔ), οι πρόσθετες προϋποθέσεις που εισάγονται για την άσκηση ανακοπής κατά πλειστηριασμού (με προσθήκη στο άρθρο 933 Κ</w:t>
      </w:r>
      <w:r w:rsidR="00362641">
        <w:rPr>
          <w:rFonts w:ascii="Arial" w:hAnsi="Arial"/>
        </w:rPr>
        <w:t>Π</w:t>
      </w:r>
      <w:r>
        <w:rPr>
          <w:rFonts w:ascii="Arial" w:hAnsi="Arial"/>
        </w:rPr>
        <w:t>ολΔ), η διευκόλυνση της διαδικασίας των πλειστηριασμών με τη λειτουργία ψηφιακής πλατφόρμας πλειοδοτών (με προσθήκη στο  άρθρο 965 ΚπολΔ), όπως και της κατάσχεσης στα χέρια τρίτου (με αντίστοιχες τροποποιήσεις των άρθρων 983 και 985 ΚΠολΔ)  κ.ά.</w:t>
      </w:r>
    </w:p>
    <w:p w14:paraId="1CE81E70" w14:textId="4D79D140" w:rsidR="00F87DF5" w:rsidRDefault="00000000">
      <w:pPr>
        <w:spacing w:line="360" w:lineRule="auto"/>
        <w:jc w:val="both"/>
        <w:rPr>
          <w:rFonts w:ascii="Arial" w:hAnsi="Arial"/>
        </w:rPr>
      </w:pPr>
      <w:r>
        <w:rPr>
          <w:rFonts w:ascii="Arial" w:hAnsi="Arial"/>
        </w:rPr>
        <w:tab/>
        <w:t>Αντίστοιχα, η επέκταση και στον Κώδικα Ποινικής Δικονομίας του ιδιαίτερα προβληματικού ανώτατου ορίου σελίδων δικογράφων στις αιτήσεις αναίρεσης κλπ., που προκαλεί εμπόδια στην ανάπτυξη του νομικού συλλογισμού (με προσθήκη στο άρθρο 476 ΚΠΔ).</w:t>
      </w:r>
    </w:p>
    <w:p w14:paraId="0FE45FFE" w14:textId="77777777" w:rsidR="00F87DF5" w:rsidRDefault="00000000">
      <w:pPr>
        <w:spacing w:line="360" w:lineRule="auto"/>
        <w:jc w:val="both"/>
        <w:rPr>
          <w:rFonts w:ascii="Arial" w:hAnsi="Arial"/>
        </w:rPr>
      </w:pPr>
      <w:r>
        <w:rPr>
          <w:rFonts w:ascii="Arial" w:hAnsi="Arial"/>
        </w:rPr>
        <w:tab/>
        <w:t xml:space="preserve">Με βάση τα παραπάνω, θεωρούμε ότι ο ΔΣΑ πρέπει να εκφράσει τη συνολική αντίθεσή του στο συγκεκριμένο νομοσχέδιο.        </w:t>
      </w:r>
    </w:p>
    <w:sectPr w:rsidR="00F87DF5">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F5"/>
    <w:rsid w:val="00274F01"/>
    <w:rsid w:val="00362641"/>
    <w:rsid w:val="0067248D"/>
    <w:rsid w:val="009240B6"/>
    <w:rsid w:val="00945556"/>
    <w:rsid w:val="00F87D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EA5B"/>
  <w15:docId w15:val="{5CB3A476-B917-4149-AD90-0CDA966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oto Serif CJK SC" w:hAnsi="Calibri" w:cs="Lohit Devanagari"/>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1978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gr-proedrou</dc:creator>
  <cp:lastModifiedBy>Λεμονιά Σοφία</cp:lastModifiedBy>
  <cp:revision>2</cp:revision>
  <dcterms:created xsi:type="dcterms:W3CDTF">2026-02-11T13:09:00Z</dcterms:created>
  <dcterms:modified xsi:type="dcterms:W3CDTF">2026-02-11T13:09:00Z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2026-02-10T20:33:13Z</dcterms:created>
  <dc:creator/>
  <dc:description/>
  <dc:language>el-GR</dc:language>
  <cp:lastModifiedBy/>
  <dcterms:modified xsi:type="dcterms:W3CDTF">2026-02-10T23:31:53Z</dcterms:modified>
  <cp:revision>7</cp:revision>
  <dc:subject/>
  <dc:title>template</dc:title>
</cp:coreProperties>
</file>