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CCBE – Δίκτυο Κράτους Δικαίου (RoL Network)</w:t>
      </w:r>
    </w:p>
    <w:p w:rsidR="00000000" w:rsidDel="00000000" w:rsidP="00000000" w:rsidRDefault="00000000" w:rsidRPr="00000000" w14:paraId="00000002">
      <w:pPr>
        <w:spacing w:after="200" w:lineRule="auto"/>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Έκθεση Συνεδρίασης</w:t>
      </w:r>
    </w:p>
    <w:p w:rsidR="00000000" w:rsidDel="00000000" w:rsidP="00000000" w:rsidRDefault="00000000" w:rsidRPr="00000000" w14:paraId="00000003">
      <w:pPr>
        <w:spacing w:after="200" w:lineRule="auto"/>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Θέμα:</w:t>
      </w:r>
      <w:r w:rsidDel="00000000" w:rsidR="00000000" w:rsidRPr="00000000">
        <w:rPr>
          <w:rFonts w:ascii="EB Garamond Medium" w:cs="EB Garamond Medium" w:eastAsia="EB Garamond Medium" w:hAnsi="EB Garamond Medium"/>
          <w:sz w:val="24"/>
          <w:szCs w:val="24"/>
          <w:rtl w:val="0"/>
        </w:rPr>
        <w:t xml:space="preserve"> Προπαρασκευαστική συνεδρίαση και ανταλλαγή  απόψεων CCBE με την Ευρωπαϊκή Επιτροπή για την Έκθεση Κράτους Δικαίου 2026 και τον Πίνακα Αποτελεσμάτων της Δικαιοσύνης της ΕΕ</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jc w:val="left"/>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Συνεδρίαση</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jc w:val="left"/>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Ημερομηνία</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jc w:val="left"/>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Ώρα</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left"/>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Μορφή</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jc w:val="left"/>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Προπαρασκευαστική συνεδρίαση του Δικτύου Κράτους Δικαίου (Rule of Law Network meeting)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8 Σεπτεμβρίου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13:30 – 14:30 (ώρα Βρυξελλών)</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jc w:val="left"/>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Microsoft Teams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jc w:val="left"/>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Ανταλλαγή απόψεων CCBE με την Ευρωπαϊκή Επιτροπή (CCBE Exchange on 2026 Rule of Law Report and EU Justice Scoreboard), με τη συμμετοχή εμπειρογνωμόνων της Επιτροπής Πρόσβασης στη Δικαιοσύνη (Access to Justice – A2J)</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jc w:val="left"/>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9 Σεπτεμβρίου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jc w:val="left"/>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10:30 – 12:30 (ώρα Βρυξελλών)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jc w:val="left"/>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Microsoft Teams</w:t>
            </w:r>
          </w:p>
        </w:tc>
      </w:tr>
    </w:tbl>
    <w:p w:rsidR="00000000" w:rsidDel="00000000" w:rsidP="00000000" w:rsidRDefault="00000000" w:rsidRPr="00000000" w14:paraId="00000010">
      <w:pPr>
        <w:spacing w:after="200" w:lineRule="auto"/>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Προσκεκλημένος (9/9):</w:t>
      </w:r>
      <w:r w:rsidDel="00000000" w:rsidR="00000000" w:rsidRPr="00000000">
        <w:rPr>
          <w:rFonts w:ascii="EB Garamond Medium" w:cs="EB Garamond Medium" w:eastAsia="EB Garamond Medium" w:hAnsi="EB Garamond Medium"/>
          <w:sz w:val="24"/>
          <w:szCs w:val="24"/>
          <w:rtl w:val="0"/>
        </w:rPr>
        <w:t xml:space="preserve"> Alessandro Nucara – Προϊστάμενος της Μονάδας Κράτους Δικαίου (DG JUST, Μονάδα C.1), Γενική Διεύθυνση Δικαιοσύνης και Καταναλωτών της Ευρωπαϊκής Επιτροπής</w:t>
      </w:r>
      <w:r w:rsidDel="00000000" w:rsidR="00000000" w:rsidRPr="00000000">
        <w:rPr>
          <w:rtl w:val="0"/>
        </w:rPr>
      </w:r>
    </w:p>
    <w:p w:rsidR="00000000" w:rsidDel="00000000" w:rsidP="00000000" w:rsidRDefault="00000000" w:rsidRPr="00000000" w14:paraId="00000011">
      <w:pPr>
        <w:spacing w:after="200" w:lineRule="auto"/>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Ελληνική Αντιπροσωπεία:</w:t>
      </w:r>
      <w:r w:rsidDel="00000000" w:rsidR="00000000" w:rsidRPr="00000000">
        <w:rPr>
          <w:rFonts w:ascii="EB Garamond Medium" w:cs="EB Garamond Medium" w:eastAsia="EB Garamond Medium" w:hAnsi="EB Garamond Medium"/>
          <w:sz w:val="24"/>
          <w:szCs w:val="24"/>
          <w:rtl w:val="0"/>
        </w:rPr>
        <w:t xml:space="preserve"> Αλέξης Αναγνωστάκης, ΔΣΑ</w:t>
      </w:r>
      <w:r w:rsidDel="00000000" w:rsidR="00000000" w:rsidRPr="00000000">
        <w:rPr>
          <w:rtl w:val="0"/>
        </w:rPr>
      </w:r>
    </w:p>
    <w:p w:rsidR="00000000" w:rsidDel="00000000" w:rsidP="00000000" w:rsidRDefault="00000000" w:rsidRPr="00000000" w14:paraId="00000012">
      <w:pPr>
        <w:rPr>
          <w:rFonts w:ascii="EB Garamond Medium" w:cs="EB Garamond Medium" w:eastAsia="EB Garamond Medium" w:hAnsi="EB Garamond Medium"/>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spacing w:after="200" w:lineRule="auto"/>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Στις 8 Σεπτεμβρίου 2026 πραγματοποιήθηκε η προπαρασκευαστική, εσωτερική συνεδρίαση του Δικτύου Κράτους Δικαίου (RoL Network) της CCBE, ενόψει της ανταλλαγής απόψεων με την Ευρωπαϊκή Επιτροπή που ακολούθησε την επόμενη ημέρα. Η ανάλυση που ακολουθεί αφορά την ουσιαστική συνεδρίαση της 9ης Σεπτεμβρίου 2026 με τους εκπροσώπους της Επιτροπής.</w:t>
      </w:r>
    </w:p>
    <w:p w:rsidR="00000000" w:rsidDel="00000000" w:rsidP="00000000" w:rsidRDefault="00000000" w:rsidRPr="00000000" w14:paraId="00000014">
      <w:pPr>
        <w:pStyle w:val="Heading1"/>
        <w:rPr>
          <w:rFonts w:ascii="EB Garamond Medium" w:cs="EB Garamond Medium" w:eastAsia="EB Garamond Medium" w:hAnsi="EB Garamond Medium"/>
          <w:sz w:val="24"/>
          <w:szCs w:val="24"/>
        </w:rPr>
      </w:pPr>
      <w:bookmarkStart w:colFirst="0" w:colLast="0" w:name="_ay7zmv4zaelm" w:id="0"/>
      <w:bookmarkEnd w:id="0"/>
      <w:r w:rsidDel="00000000" w:rsidR="00000000" w:rsidRPr="00000000">
        <w:rPr>
          <w:rFonts w:ascii="EB Garamond Medium" w:cs="EB Garamond Medium" w:eastAsia="EB Garamond Medium" w:hAnsi="EB Garamond Medium"/>
          <w:sz w:val="24"/>
          <w:szCs w:val="24"/>
          <w:rtl w:val="0"/>
        </w:rPr>
        <w:t xml:space="preserve">1. Εισαγωγή και Ευχαριστίες</w:t>
      </w:r>
    </w:p>
    <w:p w:rsidR="00000000" w:rsidDel="00000000" w:rsidP="00000000" w:rsidRDefault="00000000" w:rsidRPr="00000000" w14:paraId="00000015">
      <w:pPr>
        <w:spacing w:after="200" w:lineRule="auto"/>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Η συνεδρίαση ξεκίνησε με εκφράσεις ευχαριστιών και με την ανάδειξη της σημασίας της Έκθεσης για το Κράτος Δικαίου.</w:t>
      </w:r>
    </w:p>
    <w:p w:rsidR="00000000" w:rsidDel="00000000" w:rsidP="00000000" w:rsidRDefault="00000000" w:rsidRPr="00000000" w14:paraId="00000016">
      <w:pPr>
        <w:numPr>
          <w:ilvl w:val="0"/>
          <w:numId w:val="1"/>
        </w:numPr>
        <w:spacing w:after="0" w:afterAutospacing="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Ο Πρόεδρος της CCBE καλωσόρισε τους εκπροσώπους της Ευρωπαϊκής Επιτροπής, υπογραμμίζοντας την αξία του διαλόγου τους με τον νομικό κόσμο.</w:t>
      </w:r>
    </w:p>
    <w:p w:rsidR="00000000" w:rsidDel="00000000" w:rsidP="00000000" w:rsidRDefault="00000000" w:rsidRPr="00000000" w14:paraId="00000017">
      <w:pPr>
        <w:numPr>
          <w:ilvl w:val="0"/>
          <w:numId w:val="1"/>
        </w:numPr>
        <w:spacing w:after="0" w:afterAutospacing="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Η Έκθεση για το Κράτος Δικαίου αποτελεί ουσιώδες εργαλείο για τη διαφύλαξη της δημοκρατίας, των θεμελιωδών δικαιωμάτων και του κράτους δικαίου εντός της ΕΕ.</w:t>
      </w:r>
    </w:p>
    <w:p w:rsidR="00000000" w:rsidDel="00000000" w:rsidP="00000000" w:rsidRDefault="00000000" w:rsidRPr="00000000" w14:paraId="00000018">
      <w:pPr>
        <w:numPr>
          <w:ilvl w:val="0"/>
          <w:numId w:val="1"/>
        </w:numPr>
        <w:spacing w:after="20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Η CCBE συμβάλλει με πρακτικά στοιχεία από τους νομικούς επαγγελματίες, στοιχείο κρίσιμης σημασίας, δεδομένου ότι τα στατιστικά στοιχεία από μόνα τους δεν αποτυπώνουν πάντοτε τον τρόπο με τον οποίο λειτουργεί στην πράξη η δικαιοσύνη.</w:t>
      </w:r>
    </w:p>
    <w:p w:rsidR="00000000" w:rsidDel="00000000" w:rsidP="00000000" w:rsidRDefault="00000000" w:rsidRPr="00000000" w14:paraId="00000019">
      <w:pPr>
        <w:pStyle w:val="Heading1"/>
        <w:rPr>
          <w:rFonts w:ascii="EB Garamond Medium" w:cs="EB Garamond Medium" w:eastAsia="EB Garamond Medium" w:hAnsi="EB Garamond Medium"/>
          <w:sz w:val="24"/>
          <w:szCs w:val="24"/>
        </w:rPr>
      </w:pPr>
      <w:bookmarkStart w:colFirst="0" w:colLast="0" w:name="_re7krsfsnvam" w:id="1"/>
      <w:bookmarkEnd w:id="1"/>
      <w:r w:rsidDel="00000000" w:rsidR="00000000" w:rsidRPr="00000000">
        <w:rPr>
          <w:rFonts w:ascii="EB Garamond Medium" w:cs="EB Garamond Medium" w:eastAsia="EB Garamond Medium" w:hAnsi="EB Garamond Medium"/>
          <w:sz w:val="24"/>
          <w:szCs w:val="24"/>
          <w:rtl w:val="0"/>
        </w:rPr>
        <w:t xml:space="preserve">2. Διάβρωση των Προτύπων Κράτους Δικαίου</w:t>
      </w:r>
    </w:p>
    <w:p w:rsidR="00000000" w:rsidDel="00000000" w:rsidP="00000000" w:rsidRDefault="00000000" w:rsidRPr="00000000" w14:paraId="0000001A">
      <w:pPr>
        <w:spacing w:after="200" w:lineRule="auto"/>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Αναγνωρίστηκε η ανησυχητική πραγματικότητα της διάβρωσης των προτύπων κράτους δικαίου σε ολόκληρη την Ευρώπη.</w:t>
      </w:r>
    </w:p>
    <w:p w:rsidR="00000000" w:rsidDel="00000000" w:rsidP="00000000" w:rsidRDefault="00000000" w:rsidRPr="00000000" w14:paraId="0000001B">
      <w:pPr>
        <w:numPr>
          <w:ilvl w:val="0"/>
          <w:numId w:val="1"/>
        </w:numPr>
        <w:spacing w:after="0" w:afterAutospacing="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Οι αυξανόμενες επιθέσεις, απειλές και εκφοβισμοί κατά δικηγόρων κατά την άσκηση των επαγγελματικών τους καθηκόντων υπονομεύουν την ανεξαρτησία του νομικού επαγγέλματος και την πρόσβαση στη δικαιοσύνη.</w:t>
      </w:r>
    </w:p>
    <w:p w:rsidR="00000000" w:rsidDel="00000000" w:rsidP="00000000" w:rsidRDefault="00000000" w:rsidRPr="00000000" w14:paraId="0000001C">
      <w:pPr>
        <w:numPr>
          <w:ilvl w:val="0"/>
          <w:numId w:val="1"/>
        </w:numPr>
        <w:spacing w:after="0" w:afterAutospacing="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Επιθέσεις κατά δημόσιων θεσμών, πιέσεις προς τα δικαστήρια και προσπάθειες υπονόμευσης της δικαστικής ανεξαρτησίας συνιστούν σοβαρή απειλή για τη δημοκρατική διακυβέρνηση.</w:t>
      </w:r>
    </w:p>
    <w:p w:rsidR="00000000" w:rsidDel="00000000" w:rsidP="00000000" w:rsidRDefault="00000000" w:rsidRPr="00000000" w14:paraId="0000001D">
      <w:pPr>
        <w:numPr>
          <w:ilvl w:val="0"/>
          <w:numId w:val="1"/>
        </w:numPr>
        <w:spacing w:after="20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Η μείωση των πόρων για τη νομική βοήθεια προκαλεί ανησυχία, καθώς η αποτελεσματική και επαρκώς χρηματοδοτούμενη νομική βοήθεια είναι απαραίτητη για την ισότητα ενώπιον του νόμου.</w:t>
      </w:r>
    </w:p>
    <w:p w:rsidR="00000000" w:rsidDel="00000000" w:rsidP="00000000" w:rsidRDefault="00000000" w:rsidRPr="00000000" w14:paraId="0000001E">
      <w:pPr>
        <w:pStyle w:val="Heading1"/>
        <w:rPr>
          <w:rFonts w:ascii="EB Garamond Medium" w:cs="EB Garamond Medium" w:eastAsia="EB Garamond Medium" w:hAnsi="EB Garamond Medium"/>
          <w:sz w:val="24"/>
          <w:szCs w:val="24"/>
        </w:rPr>
      </w:pPr>
      <w:bookmarkStart w:colFirst="0" w:colLast="0" w:name="_nkzs9ogvopdx" w:id="2"/>
      <w:bookmarkEnd w:id="2"/>
      <w:r w:rsidDel="00000000" w:rsidR="00000000" w:rsidRPr="00000000">
        <w:rPr>
          <w:rFonts w:ascii="EB Garamond Medium" w:cs="EB Garamond Medium" w:eastAsia="EB Garamond Medium" w:hAnsi="EB Garamond Medium"/>
          <w:sz w:val="24"/>
          <w:szCs w:val="24"/>
          <w:rtl w:val="0"/>
        </w:rPr>
        <w:t xml:space="preserve">3. Παρουσίαση του Πίνακα Αποτελεσμάτων της Δικαιοσύνης (EU Justice Scoreboard)</w:t>
      </w:r>
    </w:p>
    <w:p w:rsidR="00000000" w:rsidDel="00000000" w:rsidP="00000000" w:rsidRDefault="00000000" w:rsidRPr="00000000" w14:paraId="0000001F">
      <w:pPr>
        <w:spacing w:after="200" w:lineRule="auto"/>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Οι κ.κ. Alessandro Nucara και Raul Arribas παρουσίασαν τον Πίνακα Αποτελεσμάτων της Δικαιοσύνης 2026.</w:t>
      </w:r>
    </w:p>
    <w:p w:rsidR="00000000" w:rsidDel="00000000" w:rsidP="00000000" w:rsidRDefault="00000000" w:rsidRPr="00000000" w14:paraId="00000020">
      <w:pPr>
        <w:numPr>
          <w:ilvl w:val="0"/>
          <w:numId w:val="1"/>
        </w:numPr>
        <w:spacing w:after="0" w:afterAutospacing="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Ο Πίνακας Αποτελεσμάτων 2026, ο οποίος εγκρίθηκε στις 4 Ιουνίου, περιλαμβάνει 69 διαγράμματα που παρέχουν ευρεία επισκόπηση δεικτών σχετικών με την αποτελεσματικότητα, την ποιότητα και την ανεξαρτησία των συστημάτων δικαιοσύνης.</w:t>
      </w:r>
    </w:p>
    <w:p w:rsidR="00000000" w:rsidDel="00000000" w:rsidP="00000000" w:rsidRDefault="00000000" w:rsidRPr="00000000" w14:paraId="00000021">
      <w:pPr>
        <w:numPr>
          <w:ilvl w:val="0"/>
          <w:numId w:val="1"/>
        </w:numPr>
        <w:spacing w:after="0" w:afterAutospacing="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Η έκδοση του 2026 περιλαμβάνει νέο διάγραμμα (Διάγραμμα 25), το οποίο αναπτύχθηκε από κοινού με την CCBE, σχετικά με τα ποσοστά νομικής βοήθειας που καταβάλλονται σε δικηγόρους σε συγκεκριμένες αστικές υποθέσεις.</w:t>
      </w:r>
    </w:p>
    <w:p w:rsidR="00000000" w:rsidDel="00000000" w:rsidP="00000000" w:rsidRDefault="00000000" w:rsidRPr="00000000" w14:paraId="00000022">
      <w:pPr>
        <w:numPr>
          <w:ilvl w:val="0"/>
          <w:numId w:val="1"/>
        </w:numPr>
        <w:spacing w:after="20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Η δημοσίευση του Πίνακα Αποτελεσμάτων 2027 θα προωθηθεί χρονικά, στον Μάρτιο του 2027, λόγω της μετάβασης της CEPEJ σε ετήσιο κύκλο συλλογής δεδομένων.</w:t>
      </w:r>
    </w:p>
    <w:p w:rsidR="00000000" w:rsidDel="00000000" w:rsidP="00000000" w:rsidRDefault="00000000" w:rsidRPr="00000000" w14:paraId="00000023">
      <w:pPr>
        <w:pStyle w:val="Heading1"/>
        <w:rPr>
          <w:rFonts w:ascii="EB Garamond Medium" w:cs="EB Garamond Medium" w:eastAsia="EB Garamond Medium" w:hAnsi="EB Garamond Medium"/>
          <w:sz w:val="24"/>
          <w:szCs w:val="24"/>
        </w:rPr>
      </w:pPr>
      <w:bookmarkStart w:colFirst="0" w:colLast="0" w:name="_g2k78asu5byg" w:id="3"/>
      <w:bookmarkEnd w:id="3"/>
      <w:r w:rsidDel="00000000" w:rsidR="00000000" w:rsidRPr="00000000">
        <w:rPr>
          <w:rFonts w:ascii="EB Garamond Medium" w:cs="EB Garamond Medium" w:eastAsia="EB Garamond Medium" w:hAnsi="EB Garamond Medium"/>
          <w:sz w:val="24"/>
          <w:szCs w:val="24"/>
          <w:rtl w:val="0"/>
        </w:rPr>
        <w:t xml:space="preserve">4. Πορίσματα της Έκθεσης για το Κράτος Δικαίου</w:t>
      </w:r>
    </w:p>
    <w:p w:rsidR="00000000" w:rsidDel="00000000" w:rsidP="00000000" w:rsidRDefault="00000000" w:rsidRPr="00000000" w14:paraId="00000024">
      <w:pPr>
        <w:spacing w:after="200" w:lineRule="auto"/>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Η έβδομη έκδοση της Έκθεσης για το Κράτος Δικαίου καταδεικνύει, σε γενικές γραμμές, θετική πορεία, με συνεχιζόμενες μεταρρυθμίσεις.</w:t>
      </w:r>
    </w:p>
    <w:p w:rsidR="00000000" w:rsidDel="00000000" w:rsidP="00000000" w:rsidRDefault="00000000" w:rsidRPr="00000000" w14:paraId="00000025">
      <w:pPr>
        <w:numPr>
          <w:ilvl w:val="0"/>
          <w:numId w:val="1"/>
        </w:numPr>
        <w:spacing w:after="0" w:afterAutospacing="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Τα κράτη μέλη έχουν ανταποκριθεί σε περίπου το 60% των συστάσεων που έχουν διατυπωθεί από το 2022, ενώ σχεδόν οι μισές από τις συστάσεις του 2025 έχουν υλοποιηθεί πλήρως ή εν μέρει.</w:t>
      </w:r>
    </w:p>
    <w:p w:rsidR="00000000" w:rsidDel="00000000" w:rsidP="00000000" w:rsidRDefault="00000000" w:rsidRPr="00000000" w14:paraId="00000026">
      <w:pPr>
        <w:numPr>
          <w:ilvl w:val="0"/>
          <w:numId w:val="1"/>
        </w:numPr>
        <w:spacing w:after="0" w:afterAutospacing="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Μεταξύ των θετικών μέτρων καταγράφονται η ενίσχυση της ανεξαρτησίας των δικαστικών συμβουλίων και οι εγγυήσεις για τον διορισμό δικαστών, αν και εξακολουθούν να υφίστανται ανησυχίες σε ορισμένα κράτη μέλη.</w:t>
      </w:r>
    </w:p>
    <w:p w:rsidR="00000000" w:rsidDel="00000000" w:rsidP="00000000" w:rsidRDefault="00000000" w:rsidRPr="00000000" w14:paraId="00000027">
      <w:pPr>
        <w:numPr>
          <w:ilvl w:val="0"/>
          <w:numId w:val="1"/>
        </w:numPr>
        <w:spacing w:after="0" w:afterAutospacing="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Η Έκθεση αναδεικνύει τη σημασία του δικηγορικού απορρήτου και της εμπιστευτικότητας της επικοινωνίας δικηγόρου–πελάτη ως γενικών αρχών του δικαίου της ΕΕ.</w:t>
      </w:r>
    </w:p>
    <w:p w:rsidR="00000000" w:rsidDel="00000000" w:rsidP="00000000" w:rsidRDefault="00000000" w:rsidRPr="00000000" w14:paraId="00000028">
      <w:pPr>
        <w:numPr>
          <w:ilvl w:val="0"/>
          <w:numId w:val="1"/>
        </w:numPr>
        <w:spacing w:after="20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Συστάσεις απευθύνθηκαν στη Λιθουανία, τη Δανία και την Ιρλανδία, σχετικά με τη μεταρρύθμιση των συστημάτων νομικής βοήθειας και το κόστος των δικαστικών διαδικασιών.</w:t>
      </w:r>
    </w:p>
    <w:p w:rsidR="00000000" w:rsidDel="00000000" w:rsidP="00000000" w:rsidRDefault="00000000" w:rsidRPr="00000000" w14:paraId="00000029">
      <w:pPr>
        <w:pStyle w:val="Heading1"/>
        <w:rPr>
          <w:rFonts w:ascii="EB Garamond Medium" w:cs="EB Garamond Medium" w:eastAsia="EB Garamond Medium" w:hAnsi="EB Garamond Medium"/>
          <w:sz w:val="24"/>
          <w:szCs w:val="24"/>
        </w:rPr>
      </w:pPr>
      <w:bookmarkStart w:colFirst="0" w:colLast="0" w:name="_syl7ttn6b123" w:id="4"/>
      <w:bookmarkEnd w:id="4"/>
      <w:r w:rsidDel="00000000" w:rsidR="00000000" w:rsidRPr="00000000">
        <w:rPr>
          <w:rFonts w:ascii="EB Garamond Medium" w:cs="EB Garamond Medium" w:eastAsia="EB Garamond Medium" w:hAnsi="EB Garamond Medium"/>
          <w:sz w:val="24"/>
          <w:szCs w:val="24"/>
          <w:rtl w:val="0"/>
        </w:rPr>
        <w:t xml:space="preserve">5. Προοπτικές και Σύνδεση με το Πολυετές Δημοσιονομικό Πλαίσιο (ΠΔΠ)</w:t>
      </w:r>
    </w:p>
    <w:p w:rsidR="00000000" w:rsidDel="00000000" w:rsidP="00000000" w:rsidRDefault="00000000" w:rsidRPr="00000000" w14:paraId="0000002A">
      <w:pPr>
        <w:spacing w:after="200" w:lineRule="auto"/>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Συζητήθηκε η μελλοντική εξέλιξη της Έκθεσης για το Κράτος Δικαίου και η σύνδεσή της με τη χρηματοδοτική στήριξη της ΕΕ.</w:t>
      </w:r>
    </w:p>
    <w:p w:rsidR="00000000" w:rsidDel="00000000" w:rsidP="00000000" w:rsidRDefault="00000000" w:rsidRPr="00000000" w14:paraId="0000002B">
      <w:pPr>
        <w:numPr>
          <w:ilvl w:val="0"/>
          <w:numId w:val="1"/>
        </w:numPr>
        <w:spacing w:after="0" w:afterAutospacing="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Η πρόταση της Επιτροπής για τον επόμενο μακροπρόθεσμο προϋπολογισμό της ΕΕ ενισχύει τη σύνδεση μεταξύ των συστάσεων της Έκθεσης για το Κράτος Δικαίου και της ενωσιακής χρηματοδοτικής στήριξης.</w:t>
      </w:r>
    </w:p>
    <w:p w:rsidR="00000000" w:rsidDel="00000000" w:rsidP="00000000" w:rsidRDefault="00000000" w:rsidRPr="00000000" w14:paraId="0000002C">
      <w:pPr>
        <w:numPr>
          <w:ilvl w:val="0"/>
          <w:numId w:val="1"/>
        </w:numPr>
        <w:spacing w:after="0" w:afterAutospacing="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Τα εθνικά και περιφερειακά σχέδια αναμένεται να αντιμετωπίσουν τις προκλήσεις που εντοπίζονται στο ενωσιακό πλαίσιο, συμπεριλαμβανομένων των συστάσεων της Έκθεσης για το Κράτος Δικαίου.</w:t>
      </w:r>
    </w:p>
    <w:p w:rsidR="00000000" w:rsidDel="00000000" w:rsidP="00000000" w:rsidRDefault="00000000" w:rsidRPr="00000000" w14:paraId="0000002D">
      <w:pPr>
        <w:numPr>
          <w:ilvl w:val="0"/>
          <w:numId w:val="1"/>
        </w:numPr>
        <w:spacing w:after="200" w:lineRule="auto"/>
        <w:ind w:left="720" w:hanging="360"/>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sz w:val="24"/>
          <w:szCs w:val="24"/>
          <w:rtl w:val="0"/>
        </w:rPr>
        <w:t xml:space="preserve">Η Επιτροπή έχει ενοποιήσει τις συστάσεις, ώστε να είναι πιο στοχευμένες και λειτουργικές, υποβοηθώντας τα κράτη μέλη στην ιεράρχηση επενδύσεων και μεταρρυθμίσεων.</w:t>
      </w:r>
    </w:p>
    <w:p w:rsidR="00000000" w:rsidDel="00000000" w:rsidP="00000000" w:rsidRDefault="00000000" w:rsidRPr="00000000" w14:paraId="0000002E">
      <w:pPr>
        <w:rPr>
          <w:rFonts w:ascii="EB Garamond Medium" w:cs="EB Garamond Medium" w:eastAsia="EB Garamond Medium" w:hAnsi="EB Garamond Medium"/>
          <w:sz w:val="24"/>
          <w:szCs w:val="24"/>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EB Garamond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EBGaramondMedium-regular.ttf"/><Relationship Id="rId2" Type="http://schemas.openxmlformats.org/officeDocument/2006/relationships/font" Target="fonts/EBGaramondMedium-bold.ttf"/><Relationship Id="rId3" Type="http://schemas.openxmlformats.org/officeDocument/2006/relationships/font" Target="fonts/EBGaramondMedium-italic.ttf"/><Relationship Id="rId4" Type="http://schemas.openxmlformats.org/officeDocument/2006/relationships/font" Target="fonts/EBGaramond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