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1183" w14:textId="77777777" w:rsidR="00017785" w:rsidRDefault="00017785" w:rsidP="00017785">
      <w:pPr>
        <w:spacing w:after="240"/>
      </w:pPr>
      <w:bookmarkStart w:id="0" w:name="_GoBack"/>
      <w:bookmarkEnd w:id="0"/>
    </w:p>
    <w:p w14:paraId="526E2028" w14:textId="77777777" w:rsidR="00017785" w:rsidRDefault="00017785" w:rsidP="00C67AA5">
      <w:pPr>
        <w:spacing w:after="240"/>
        <w:jc w:val="center"/>
      </w:pPr>
    </w:p>
    <w:p w14:paraId="0AF52DB0" w14:textId="7BCBBF12" w:rsidR="003A5D41" w:rsidRPr="00EB5751" w:rsidRDefault="003A5D41" w:rsidP="00C67AA5">
      <w:pPr>
        <w:spacing w:after="240"/>
        <w:jc w:val="center"/>
        <w:rPr>
          <w:b/>
          <w:bCs/>
          <w:u w:val="single"/>
        </w:rPr>
      </w:pPr>
      <w:r w:rsidRPr="00EB5751">
        <w:rPr>
          <w:b/>
          <w:bCs/>
          <w:u w:val="single"/>
        </w:rPr>
        <w:t xml:space="preserve">Ενώπιον του Δικαστηρίου του Αρείου Πάγου δικάζοντος σε </w:t>
      </w:r>
      <w:r w:rsidR="008E0735" w:rsidRPr="00EB5751">
        <w:rPr>
          <w:b/>
          <w:bCs/>
          <w:u w:val="single"/>
        </w:rPr>
        <w:t>π</w:t>
      </w:r>
      <w:r w:rsidRPr="00EB5751">
        <w:rPr>
          <w:b/>
          <w:bCs/>
          <w:u w:val="single"/>
        </w:rPr>
        <w:t xml:space="preserve">λήρη Ολομέλεια </w:t>
      </w:r>
    </w:p>
    <w:p w14:paraId="78D03574" w14:textId="5EF74E75" w:rsidR="003A5D41" w:rsidRPr="00EB5751" w:rsidRDefault="003A5D41" w:rsidP="00C67AA5">
      <w:pPr>
        <w:spacing w:after="240"/>
        <w:jc w:val="center"/>
        <w:rPr>
          <w:b/>
          <w:bCs/>
          <w:u w:val="single"/>
        </w:rPr>
      </w:pPr>
      <w:r w:rsidRPr="00EB5751">
        <w:rPr>
          <w:b/>
          <w:bCs/>
          <w:u w:val="single"/>
        </w:rPr>
        <w:t>Πρόσθετη Παρέμβαση</w:t>
      </w:r>
    </w:p>
    <w:p w14:paraId="5089B4D2" w14:textId="7F235DF1" w:rsidR="003A5D41" w:rsidRDefault="003A5D41" w:rsidP="003A5D41">
      <w:pPr>
        <w:spacing w:after="240"/>
        <w:jc w:val="both"/>
      </w:pPr>
      <w:r>
        <w:t xml:space="preserve">Του Νομικού Προσώπου Δημοσίου Δικαίου με την επωνυμία «Δικηγορικός Σύλλογος Αθηνών», το οποίο </w:t>
      </w:r>
      <w:r w:rsidR="0059093C">
        <w:t xml:space="preserve">είναι κάτοχος Α.Φ.Μ. </w:t>
      </w:r>
      <w:r w:rsidR="002D0B95">
        <w:t>………….</w:t>
      </w:r>
      <w:r w:rsidR="00F46AA4">
        <w:t xml:space="preserve">, </w:t>
      </w:r>
      <w:r>
        <w:t>εδρεύει στην Αθήνα, στην οδό Ακαδημίας 60</w:t>
      </w:r>
      <w:r w:rsidR="00F46AA4">
        <w:t xml:space="preserve"> και</w:t>
      </w:r>
      <w:r w:rsidR="00796E20">
        <w:t xml:space="preserve"> </w:t>
      </w:r>
      <w:r>
        <w:t>εκπροσωπείται από τον Πρόεδρό του</w:t>
      </w:r>
      <w:r w:rsidR="00796E20">
        <w:t xml:space="preserve"> Δημήτριο Βερβεσό</w:t>
      </w:r>
    </w:p>
    <w:p w14:paraId="4B4983EF" w14:textId="1224E212" w:rsidR="003A5D41" w:rsidRPr="00EB5751" w:rsidRDefault="003A5D41" w:rsidP="003A5D41">
      <w:pPr>
        <w:spacing w:after="240"/>
        <w:jc w:val="center"/>
        <w:rPr>
          <w:b/>
          <w:bCs/>
          <w:u w:val="single"/>
        </w:rPr>
      </w:pPr>
      <w:r w:rsidRPr="00EB5751">
        <w:rPr>
          <w:b/>
          <w:bCs/>
          <w:u w:val="single"/>
        </w:rPr>
        <w:t>Υπέρ</w:t>
      </w:r>
    </w:p>
    <w:p w14:paraId="163C8490" w14:textId="40393684" w:rsidR="00796E20" w:rsidRPr="00796E20" w:rsidRDefault="00796E20" w:rsidP="00796E20">
      <w:pPr>
        <w:numPr>
          <w:ilvl w:val="0"/>
          <w:numId w:val="42"/>
        </w:numPr>
        <w:spacing w:after="200"/>
        <w:ind w:left="0" w:firstLine="0"/>
        <w:contextualSpacing/>
        <w:jc w:val="both"/>
        <w:rPr>
          <w:lang w:eastAsia="en-US"/>
        </w:rPr>
      </w:pPr>
      <w:r w:rsidRPr="00796E20">
        <w:rPr>
          <w:lang w:eastAsia="en-US"/>
        </w:rPr>
        <w:t>Της ανώνυμης εταιρείας με την επωνυμία «</w:t>
      </w:r>
      <w:r w:rsidR="002D0B95">
        <w:rPr>
          <w:lang w:eastAsia="en-US"/>
        </w:rPr>
        <w:t>…………</w:t>
      </w:r>
      <w:r w:rsidR="00A1254D">
        <w:rPr>
          <w:lang w:eastAsia="en-US"/>
        </w:rPr>
        <w:t>………..…</w:t>
      </w:r>
      <w:r w:rsidRPr="00796E20">
        <w:rPr>
          <w:lang w:eastAsia="en-US"/>
        </w:rPr>
        <w:t xml:space="preserve">» </w:t>
      </w:r>
      <w:r>
        <w:rPr>
          <w:lang w:eastAsia="en-US"/>
        </w:rPr>
        <w:t xml:space="preserve">και τον </w:t>
      </w:r>
      <w:r w:rsidRPr="00796E20">
        <w:rPr>
          <w:lang w:eastAsia="en-US"/>
        </w:rPr>
        <w:t>διακριτικό τίτλο «</w:t>
      </w:r>
      <w:r w:rsidR="002D0B95">
        <w:rPr>
          <w:lang w:eastAsia="en-US"/>
        </w:rPr>
        <w:t>………..</w:t>
      </w:r>
      <w:r w:rsidRPr="00796E20">
        <w:rPr>
          <w:lang w:eastAsia="en-US"/>
        </w:rPr>
        <w:t xml:space="preserve"> ΑΕ», </w:t>
      </w:r>
      <w:r>
        <w:rPr>
          <w:lang w:eastAsia="en-US"/>
        </w:rPr>
        <w:t>η οποία</w:t>
      </w:r>
      <w:r w:rsidRPr="00796E20">
        <w:rPr>
          <w:lang w:eastAsia="en-US"/>
        </w:rPr>
        <w:t xml:space="preserve"> εδρεύει στ</w:t>
      </w:r>
      <w:r w:rsidR="0042296E">
        <w:rPr>
          <w:lang w:eastAsia="en-US"/>
        </w:rPr>
        <w:t>..</w:t>
      </w:r>
      <w:r w:rsidRPr="00796E20">
        <w:rPr>
          <w:lang w:eastAsia="en-US"/>
        </w:rPr>
        <w:t xml:space="preserve"> </w:t>
      </w:r>
      <w:r w:rsidR="002D0B95">
        <w:rPr>
          <w:lang w:eastAsia="en-US"/>
        </w:rPr>
        <w:t>……………</w:t>
      </w:r>
      <w:r w:rsidRPr="00796E20">
        <w:rPr>
          <w:lang w:eastAsia="en-US"/>
        </w:rPr>
        <w:t xml:space="preserve"> Αττικής, </w:t>
      </w:r>
      <w:r>
        <w:rPr>
          <w:lang w:eastAsia="en-US"/>
        </w:rPr>
        <w:t>στ</w:t>
      </w:r>
      <w:r w:rsidR="0042296E">
        <w:rPr>
          <w:lang w:eastAsia="en-US"/>
        </w:rPr>
        <w:t>..</w:t>
      </w:r>
      <w:r>
        <w:rPr>
          <w:lang w:eastAsia="en-US"/>
        </w:rPr>
        <w:t xml:space="preserve"> Λ</w:t>
      </w:r>
      <w:r w:rsidR="002D0B95">
        <w:rPr>
          <w:lang w:eastAsia="en-US"/>
        </w:rPr>
        <w:t>…………</w:t>
      </w:r>
      <w:r w:rsidRPr="00796E20">
        <w:rPr>
          <w:lang w:eastAsia="en-US"/>
        </w:rPr>
        <w:t xml:space="preserve"> , έχει Α</w:t>
      </w:r>
      <w:r>
        <w:rPr>
          <w:lang w:eastAsia="en-US"/>
        </w:rPr>
        <w:t>.</w:t>
      </w:r>
      <w:r w:rsidRPr="00796E20">
        <w:rPr>
          <w:lang w:eastAsia="en-US"/>
        </w:rPr>
        <w:t>Φ</w:t>
      </w:r>
      <w:r>
        <w:rPr>
          <w:lang w:eastAsia="en-US"/>
        </w:rPr>
        <w:t>.</w:t>
      </w:r>
      <w:r w:rsidRPr="00796E20">
        <w:rPr>
          <w:lang w:eastAsia="en-US"/>
        </w:rPr>
        <w:t>Μ</w:t>
      </w:r>
      <w:r>
        <w:rPr>
          <w:lang w:eastAsia="en-US"/>
        </w:rPr>
        <w:t>.</w:t>
      </w:r>
      <w:r w:rsidRPr="00796E20">
        <w:rPr>
          <w:lang w:eastAsia="en-US"/>
        </w:rPr>
        <w:t xml:space="preserve"> </w:t>
      </w:r>
      <w:r w:rsidR="002D0B95">
        <w:rPr>
          <w:lang w:eastAsia="en-US"/>
        </w:rPr>
        <w:t>……………</w:t>
      </w:r>
      <w:r w:rsidRPr="00796E20">
        <w:rPr>
          <w:lang w:eastAsia="en-US"/>
        </w:rPr>
        <w:t xml:space="preserve"> και εκπροσωπείται νόμιμα.</w:t>
      </w:r>
    </w:p>
    <w:p w14:paraId="2AB64887" w14:textId="0502F0C7" w:rsidR="00796E20" w:rsidRPr="00796E20" w:rsidRDefault="00796E20" w:rsidP="00796E20">
      <w:pPr>
        <w:numPr>
          <w:ilvl w:val="0"/>
          <w:numId w:val="42"/>
        </w:numPr>
        <w:spacing w:after="200"/>
        <w:ind w:left="0" w:firstLine="0"/>
        <w:contextualSpacing/>
        <w:jc w:val="both"/>
        <w:rPr>
          <w:lang w:eastAsia="en-US"/>
        </w:rPr>
      </w:pPr>
      <w:r w:rsidRPr="00796E20">
        <w:rPr>
          <w:lang w:eastAsia="en-US"/>
        </w:rPr>
        <w:t>Της ανώνυμης εταιρείας με την επωνυμία «</w:t>
      </w:r>
      <w:r w:rsidR="002D0B95">
        <w:rPr>
          <w:lang w:eastAsia="en-US"/>
        </w:rPr>
        <w:t>……</w:t>
      </w:r>
      <w:r w:rsidR="00A1254D">
        <w:rPr>
          <w:lang w:eastAsia="en-US"/>
        </w:rPr>
        <w:t>……………..</w:t>
      </w:r>
      <w:r w:rsidRPr="00796E20">
        <w:rPr>
          <w:lang w:eastAsia="en-US"/>
        </w:rPr>
        <w:t>»</w:t>
      </w:r>
      <w:r>
        <w:rPr>
          <w:lang w:eastAsia="en-US"/>
        </w:rPr>
        <w:t xml:space="preserve"> και τον</w:t>
      </w:r>
      <w:r w:rsidRPr="00796E20">
        <w:rPr>
          <w:lang w:eastAsia="en-US"/>
        </w:rPr>
        <w:t xml:space="preserve"> διακριτικό τίτλο «</w:t>
      </w:r>
      <w:r w:rsidR="002D0B95">
        <w:rPr>
          <w:lang w:eastAsia="en-US"/>
        </w:rPr>
        <w:t>………. ΑΕ</w:t>
      </w:r>
      <w:r w:rsidRPr="00796E20">
        <w:rPr>
          <w:lang w:eastAsia="en-US"/>
        </w:rPr>
        <w:t xml:space="preserve">», </w:t>
      </w:r>
      <w:r>
        <w:rPr>
          <w:lang w:eastAsia="en-US"/>
        </w:rPr>
        <w:t>η οποία</w:t>
      </w:r>
      <w:r w:rsidRPr="00796E20">
        <w:rPr>
          <w:lang w:eastAsia="en-US"/>
        </w:rPr>
        <w:t xml:space="preserve"> εδρεύει στ</w:t>
      </w:r>
      <w:r w:rsidR="0042296E">
        <w:rPr>
          <w:lang w:eastAsia="en-US"/>
        </w:rPr>
        <w:t>..</w:t>
      </w:r>
      <w:r w:rsidRPr="00796E20">
        <w:rPr>
          <w:lang w:eastAsia="en-US"/>
        </w:rPr>
        <w:t xml:space="preserve"> </w:t>
      </w:r>
      <w:r w:rsidR="002D0B95">
        <w:rPr>
          <w:lang w:eastAsia="en-US"/>
        </w:rPr>
        <w:t>…………</w:t>
      </w:r>
      <w:r w:rsidRPr="00796E20">
        <w:rPr>
          <w:lang w:eastAsia="en-US"/>
        </w:rPr>
        <w:t xml:space="preserve"> Αττικής, </w:t>
      </w:r>
      <w:r>
        <w:rPr>
          <w:lang w:eastAsia="en-US"/>
        </w:rPr>
        <w:t>στ</w:t>
      </w:r>
      <w:r w:rsidR="0042296E">
        <w:rPr>
          <w:lang w:eastAsia="en-US"/>
        </w:rPr>
        <w:t>..</w:t>
      </w:r>
      <w:r>
        <w:rPr>
          <w:lang w:eastAsia="en-US"/>
        </w:rPr>
        <w:t xml:space="preserve"> </w:t>
      </w:r>
      <w:r w:rsidR="002D0B95">
        <w:rPr>
          <w:lang w:eastAsia="en-US"/>
        </w:rPr>
        <w:t>…………………</w:t>
      </w:r>
      <w:r w:rsidRPr="00796E20">
        <w:rPr>
          <w:lang w:eastAsia="en-US"/>
        </w:rPr>
        <w:t>, έχει Α</w:t>
      </w:r>
      <w:r w:rsidR="00D820A8">
        <w:rPr>
          <w:lang w:eastAsia="en-US"/>
        </w:rPr>
        <w:t>.</w:t>
      </w:r>
      <w:r w:rsidRPr="00796E20">
        <w:rPr>
          <w:lang w:eastAsia="en-US"/>
        </w:rPr>
        <w:t>Φ</w:t>
      </w:r>
      <w:r w:rsidR="00D820A8">
        <w:rPr>
          <w:lang w:eastAsia="en-US"/>
        </w:rPr>
        <w:t>.</w:t>
      </w:r>
      <w:r w:rsidRPr="00796E20">
        <w:rPr>
          <w:lang w:eastAsia="en-US"/>
        </w:rPr>
        <w:t>Μ</w:t>
      </w:r>
      <w:r w:rsidR="00D820A8">
        <w:rPr>
          <w:lang w:eastAsia="en-US"/>
        </w:rPr>
        <w:t>.</w:t>
      </w:r>
      <w:r w:rsidRPr="00796E20">
        <w:rPr>
          <w:lang w:eastAsia="en-US"/>
        </w:rPr>
        <w:t xml:space="preserve"> </w:t>
      </w:r>
      <w:r w:rsidR="002D0B95">
        <w:rPr>
          <w:lang w:eastAsia="en-US"/>
        </w:rPr>
        <w:t>…………..</w:t>
      </w:r>
      <w:r w:rsidRPr="00796E20">
        <w:rPr>
          <w:lang w:eastAsia="en-US"/>
        </w:rPr>
        <w:t xml:space="preserve"> και εκπροσωπείται νόμιμα. </w:t>
      </w:r>
    </w:p>
    <w:p w14:paraId="2E093012" w14:textId="693A2D34" w:rsidR="00796E20" w:rsidRPr="00796E20" w:rsidRDefault="00796E20" w:rsidP="00796E20">
      <w:pPr>
        <w:numPr>
          <w:ilvl w:val="0"/>
          <w:numId w:val="42"/>
        </w:numPr>
        <w:spacing w:after="200"/>
        <w:ind w:left="0" w:firstLine="0"/>
        <w:contextualSpacing/>
        <w:jc w:val="both"/>
        <w:rPr>
          <w:lang w:eastAsia="en-US"/>
        </w:rPr>
      </w:pPr>
      <w:r>
        <w:rPr>
          <w:lang w:eastAsia="en-US"/>
        </w:rPr>
        <w:t xml:space="preserve">Του </w:t>
      </w:r>
      <w:r w:rsidRPr="00796E20">
        <w:rPr>
          <w:lang w:eastAsia="en-US"/>
        </w:rPr>
        <w:t>Ι</w:t>
      </w:r>
      <w:r w:rsidR="002D0B95">
        <w:rPr>
          <w:lang w:eastAsia="en-US"/>
        </w:rPr>
        <w:t>.</w:t>
      </w:r>
      <w:r w:rsidRPr="00796E20">
        <w:rPr>
          <w:lang w:eastAsia="en-US"/>
        </w:rPr>
        <w:t>Μ</w:t>
      </w:r>
      <w:r w:rsidR="002D0B95">
        <w:rPr>
          <w:lang w:eastAsia="en-US"/>
        </w:rPr>
        <w:t xml:space="preserve">. </w:t>
      </w:r>
      <w:r w:rsidRPr="00796E20">
        <w:rPr>
          <w:lang w:eastAsia="en-US"/>
        </w:rPr>
        <w:t>του Κ</w:t>
      </w:r>
      <w:r w:rsidR="002D0B95">
        <w:rPr>
          <w:lang w:eastAsia="en-US"/>
        </w:rPr>
        <w:t>.</w:t>
      </w:r>
      <w:r w:rsidRPr="00796E20">
        <w:rPr>
          <w:lang w:eastAsia="en-US"/>
        </w:rPr>
        <w:t xml:space="preserve">, κατοίκου </w:t>
      </w:r>
      <w:r w:rsidR="002D0B95">
        <w:rPr>
          <w:lang w:eastAsia="en-US"/>
        </w:rPr>
        <w:t>…………..</w:t>
      </w:r>
      <w:r w:rsidRPr="00796E20">
        <w:rPr>
          <w:lang w:eastAsia="en-US"/>
        </w:rPr>
        <w:t>, οδ</w:t>
      </w:r>
      <w:r>
        <w:rPr>
          <w:lang w:eastAsia="en-US"/>
        </w:rPr>
        <w:t>ού</w:t>
      </w:r>
      <w:r w:rsidRPr="00796E20">
        <w:rPr>
          <w:lang w:eastAsia="en-US"/>
        </w:rPr>
        <w:t xml:space="preserve"> </w:t>
      </w:r>
      <w:r w:rsidR="002D0B95">
        <w:rPr>
          <w:lang w:eastAsia="en-US"/>
        </w:rPr>
        <w:t>…………</w:t>
      </w:r>
      <w:r w:rsidRPr="00796E20">
        <w:rPr>
          <w:lang w:eastAsia="en-US"/>
        </w:rPr>
        <w:t xml:space="preserve">, </w:t>
      </w:r>
      <w:r>
        <w:rPr>
          <w:lang w:eastAsia="en-US"/>
        </w:rPr>
        <w:t xml:space="preserve">με </w:t>
      </w:r>
      <w:r w:rsidR="00D820A8">
        <w:rPr>
          <w:lang w:eastAsia="en-US"/>
        </w:rPr>
        <w:t xml:space="preserve">Α.Φ.Μ. </w:t>
      </w:r>
      <w:r w:rsidR="002D0B95">
        <w:rPr>
          <w:lang w:eastAsia="en-US"/>
        </w:rPr>
        <w:t>………</w:t>
      </w:r>
      <w:r w:rsidRPr="00796E20">
        <w:rPr>
          <w:lang w:eastAsia="en-US"/>
        </w:rPr>
        <w:t>.</w:t>
      </w:r>
    </w:p>
    <w:p w14:paraId="3185F1E4" w14:textId="041B2362" w:rsidR="00796E20" w:rsidRPr="00796E20" w:rsidRDefault="00D820A8" w:rsidP="00796E20">
      <w:pPr>
        <w:numPr>
          <w:ilvl w:val="0"/>
          <w:numId w:val="42"/>
        </w:numPr>
        <w:spacing w:after="200"/>
        <w:ind w:left="0" w:firstLine="0"/>
        <w:contextualSpacing/>
        <w:jc w:val="both"/>
        <w:rPr>
          <w:lang w:eastAsia="en-US"/>
        </w:rPr>
      </w:pPr>
      <w:r>
        <w:rPr>
          <w:lang w:eastAsia="en-US"/>
        </w:rPr>
        <w:t xml:space="preserve">Της </w:t>
      </w:r>
      <w:r w:rsidR="00796E20" w:rsidRPr="00796E20">
        <w:rPr>
          <w:lang w:eastAsia="en-US"/>
        </w:rPr>
        <w:t>Α</w:t>
      </w:r>
      <w:r w:rsidR="002D0B95">
        <w:rPr>
          <w:lang w:eastAsia="en-US"/>
        </w:rPr>
        <w:t>.</w:t>
      </w:r>
      <w:r w:rsidR="00796E20" w:rsidRPr="00796E20">
        <w:rPr>
          <w:lang w:eastAsia="en-US"/>
        </w:rPr>
        <w:t>Μ</w:t>
      </w:r>
      <w:r w:rsidR="002D0B95">
        <w:rPr>
          <w:lang w:eastAsia="en-US"/>
        </w:rPr>
        <w:t xml:space="preserve">. </w:t>
      </w:r>
      <w:r w:rsidR="00796E20" w:rsidRPr="00796E20">
        <w:rPr>
          <w:lang w:eastAsia="en-US"/>
        </w:rPr>
        <w:t>του Κ</w:t>
      </w:r>
      <w:r w:rsidR="002D0B95">
        <w:rPr>
          <w:lang w:eastAsia="en-US"/>
        </w:rPr>
        <w:t>.</w:t>
      </w:r>
      <w:r w:rsidR="00796E20" w:rsidRPr="00796E20">
        <w:rPr>
          <w:lang w:eastAsia="en-US"/>
        </w:rPr>
        <w:t xml:space="preserve">, κατοίκου </w:t>
      </w:r>
      <w:r w:rsidR="002D0B95">
        <w:rPr>
          <w:lang w:eastAsia="en-US"/>
        </w:rPr>
        <w:t>………..</w:t>
      </w:r>
      <w:r w:rsidR="00796E20" w:rsidRPr="00796E20">
        <w:rPr>
          <w:lang w:eastAsia="en-US"/>
        </w:rPr>
        <w:t xml:space="preserve"> Αττικής, οδ</w:t>
      </w:r>
      <w:r>
        <w:rPr>
          <w:lang w:eastAsia="en-US"/>
        </w:rPr>
        <w:t>ού</w:t>
      </w:r>
      <w:r w:rsidR="00796E20" w:rsidRPr="00796E20">
        <w:rPr>
          <w:lang w:eastAsia="en-US"/>
        </w:rPr>
        <w:t xml:space="preserve"> </w:t>
      </w:r>
      <w:r w:rsidR="002D0B95">
        <w:rPr>
          <w:lang w:eastAsia="en-US"/>
        </w:rPr>
        <w:t>………….</w:t>
      </w:r>
      <w:r w:rsidR="00796E20" w:rsidRPr="00796E20">
        <w:rPr>
          <w:lang w:eastAsia="en-US"/>
        </w:rPr>
        <w:t xml:space="preserve">, </w:t>
      </w:r>
      <w:r>
        <w:rPr>
          <w:lang w:eastAsia="en-US"/>
        </w:rPr>
        <w:t xml:space="preserve">με </w:t>
      </w:r>
      <w:r w:rsidR="00796E20" w:rsidRPr="00796E20">
        <w:rPr>
          <w:lang w:eastAsia="en-US"/>
        </w:rPr>
        <w:t>Α</w:t>
      </w:r>
      <w:r>
        <w:rPr>
          <w:lang w:eastAsia="en-US"/>
        </w:rPr>
        <w:t>.</w:t>
      </w:r>
      <w:r w:rsidR="00796E20" w:rsidRPr="00796E20">
        <w:rPr>
          <w:lang w:eastAsia="en-US"/>
        </w:rPr>
        <w:t>Φ</w:t>
      </w:r>
      <w:r>
        <w:rPr>
          <w:lang w:eastAsia="en-US"/>
        </w:rPr>
        <w:t>.</w:t>
      </w:r>
      <w:r w:rsidR="00796E20" w:rsidRPr="00796E20">
        <w:rPr>
          <w:lang w:eastAsia="en-US"/>
        </w:rPr>
        <w:t>Μ</w:t>
      </w:r>
      <w:r>
        <w:rPr>
          <w:lang w:eastAsia="en-US"/>
        </w:rPr>
        <w:t>.</w:t>
      </w:r>
      <w:r w:rsidR="00796E20" w:rsidRPr="00796E20">
        <w:rPr>
          <w:lang w:eastAsia="en-US"/>
        </w:rPr>
        <w:t xml:space="preserve">  </w:t>
      </w:r>
      <w:r w:rsidR="002D0B95">
        <w:rPr>
          <w:lang w:eastAsia="en-US"/>
        </w:rPr>
        <w:t>…………</w:t>
      </w:r>
      <w:r w:rsidR="00796E20" w:rsidRPr="00796E20">
        <w:rPr>
          <w:lang w:eastAsia="en-US"/>
        </w:rPr>
        <w:t>.</w:t>
      </w:r>
    </w:p>
    <w:p w14:paraId="7A9D7903" w14:textId="1DBB5C7F" w:rsidR="00796E20" w:rsidRPr="00796E20" w:rsidRDefault="00D820A8" w:rsidP="00796E20">
      <w:pPr>
        <w:numPr>
          <w:ilvl w:val="0"/>
          <w:numId w:val="42"/>
        </w:numPr>
        <w:spacing w:after="200"/>
        <w:ind w:left="0" w:firstLine="0"/>
        <w:contextualSpacing/>
        <w:jc w:val="both"/>
        <w:rPr>
          <w:lang w:eastAsia="en-US"/>
        </w:rPr>
      </w:pPr>
      <w:r>
        <w:rPr>
          <w:lang w:eastAsia="en-US"/>
        </w:rPr>
        <w:t xml:space="preserve">Του </w:t>
      </w:r>
      <w:r w:rsidR="00796E20" w:rsidRPr="00796E20">
        <w:rPr>
          <w:lang w:eastAsia="en-US"/>
        </w:rPr>
        <w:t>Θ</w:t>
      </w:r>
      <w:r w:rsidR="002D0B95">
        <w:rPr>
          <w:lang w:eastAsia="en-US"/>
        </w:rPr>
        <w:t>.</w:t>
      </w:r>
      <w:r w:rsidR="00796E20" w:rsidRPr="00796E20">
        <w:rPr>
          <w:lang w:eastAsia="en-US"/>
        </w:rPr>
        <w:t>Μ</w:t>
      </w:r>
      <w:r w:rsidR="002D0B95">
        <w:rPr>
          <w:lang w:eastAsia="en-US"/>
        </w:rPr>
        <w:t xml:space="preserve">. </w:t>
      </w:r>
      <w:r w:rsidR="00796E20" w:rsidRPr="00796E20">
        <w:rPr>
          <w:lang w:eastAsia="en-US"/>
        </w:rPr>
        <w:t>του Ι</w:t>
      </w:r>
      <w:r w:rsidR="002D0B95">
        <w:rPr>
          <w:lang w:eastAsia="en-US"/>
        </w:rPr>
        <w:t>.</w:t>
      </w:r>
      <w:r w:rsidR="00796E20" w:rsidRPr="00796E20">
        <w:rPr>
          <w:lang w:eastAsia="en-US"/>
        </w:rPr>
        <w:t xml:space="preserve"> και της Σ</w:t>
      </w:r>
      <w:r w:rsidR="002D0B95">
        <w:rPr>
          <w:lang w:eastAsia="en-US"/>
        </w:rPr>
        <w:t>.</w:t>
      </w:r>
      <w:r w:rsidR="00796E20" w:rsidRPr="00796E20">
        <w:rPr>
          <w:lang w:eastAsia="en-US"/>
        </w:rPr>
        <w:t xml:space="preserve">, κατοίκου </w:t>
      </w:r>
      <w:r w:rsidR="002D0B95">
        <w:rPr>
          <w:lang w:eastAsia="en-US"/>
        </w:rPr>
        <w:t>…………..</w:t>
      </w:r>
      <w:r w:rsidR="00796E20" w:rsidRPr="00796E20">
        <w:rPr>
          <w:lang w:eastAsia="en-US"/>
        </w:rPr>
        <w:t>, οδ</w:t>
      </w:r>
      <w:r>
        <w:rPr>
          <w:lang w:eastAsia="en-US"/>
        </w:rPr>
        <w:t>ού</w:t>
      </w:r>
      <w:r w:rsidR="00796E20" w:rsidRPr="00796E20">
        <w:rPr>
          <w:lang w:eastAsia="en-US"/>
        </w:rPr>
        <w:t xml:space="preserve"> </w:t>
      </w:r>
      <w:r w:rsidR="002D0B95">
        <w:rPr>
          <w:lang w:eastAsia="en-US"/>
        </w:rPr>
        <w:t>…..</w:t>
      </w:r>
      <w:r w:rsidR="00796E20" w:rsidRPr="00796E20">
        <w:rPr>
          <w:lang w:eastAsia="en-US"/>
        </w:rPr>
        <w:t>,</w:t>
      </w:r>
      <w:r>
        <w:rPr>
          <w:lang w:eastAsia="en-US"/>
        </w:rPr>
        <w:t xml:space="preserve"> με</w:t>
      </w:r>
      <w:r w:rsidR="00796E20" w:rsidRPr="00796E20">
        <w:rPr>
          <w:lang w:eastAsia="en-US"/>
        </w:rPr>
        <w:t xml:space="preserve"> Α</w:t>
      </w:r>
      <w:r>
        <w:rPr>
          <w:lang w:eastAsia="en-US"/>
        </w:rPr>
        <w:t>.</w:t>
      </w:r>
      <w:r w:rsidR="00796E20" w:rsidRPr="00796E20">
        <w:rPr>
          <w:lang w:eastAsia="en-US"/>
        </w:rPr>
        <w:t>Φ</w:t>
      </w:r>
      <w:r>
        <w:rPr>
          <w:lang w:eastAsia="en-US"/>
        </w:rPr>
        <w:t>.</w:t>
      </w:r>
      <w:r w:rsidR="00796E20" w:rsidRPr="00796E20">
        <w:rPr>
          <w:lang w:eastAsia="en-US"/>
        </w:rPr>
        <w:t>Μ</w:t>
      </w:r>
      <w:r>
        <w:rPr>
          <w:lang w:eastAsia="en-US"/>
        </w:rPr>
        <w:t>.</w:t>
      </w:r>
      <w:r w:rsidR="00796E20" w:rsidRPr="00796E20">
        <w:rPr>
          <w:lang w:eastAsia="en-US"/>
        </w:rPr>
        <w:t xml:space="preserve"> </w:t>
      </w:r>
      <w:r w:rsidR="002D0B95">
        <w:rPr>
          <w:lang w:eastAsia="en-US"/>
        </w:rPr>
        <w:t>…………</w:t>
      </w:r>
      <w:r w:rsidR="00796E20" w:rsidRPr="00796E20">
        <w:rPr>
          <w:lang w:eastAsia="en-US"/>
        </w:rPr>
        <w:t>.</w:t>
      </w:r>
    </w:p>
    <w:p w14:paraId="06386958" w14:textId="2BF6AC9A" w:rsidR="00796E20" w:rsidRPr="00796E20" w:rsidRDefault="00D820A8" w:rsidP="00796E20">
      <w:pPr>
        <w:numPr>
          <w:ilvl w:val="0"/>
          <w:numId w:val="42"/>
        </w:numPr>
        <w:spacing w:after="200"/>
        <w:ind w:left="0" w:firstLine="0"/>
        <w:contextualSpacing/>
        <w:jc w:val="both"/>
        <w:rPr>
          <w:lang w:eastAsia="en-US"/>
        </w:rPr>
      </w:pPr>
      <w:r>
        <w:rPr>
          <w:lang w:eastAsia="en-US"/>
        </w:rPr>
        <w:t xml:space="preserve">Του </w:t>
      </w:r>
      <w:r w:rsidR="00796E20" w:rsidRPr="00796E20">
        <w:rPr>
          <w:lang w:eastAsia="en-US"/>
        </w:rPr>
        <w:t>Κ</w:t>
      </w:r>
      <w:r w:rsidR="002D0B95">
        <w:rPr>
          <w:lang w:eastAsia="en-US"/>
        </w:rPr>
        <w:t>.</w:t>
      </w:r>
      <w:r w:rsidR="00796E20" w:rsidRPr="00796E20">
        <w:rPr>
          <w:lang w:eastAsia="en-US"/>
        </w:rPr>
        <w:t>Μ</w:t>
      </w:r>
      <w:r w:rsidR="002D0B95">
        <w:rPr>
          <w:lang w:eastAsia="en-US"/>
        </w:rPr>
        <w:t>.</w:t>
      </w:r>
      <w:r w:rsidR="00796E20" w:rsidRPr="00796E20">
        <w:rPr>
          <w:lang w:eastAsia="en-US"/>
        </w:rPr>
        <w:t xml:space="preserve"> του Ι</w:t>
      </w:r>
      <w:r w:rsidR="002D0B95">
        <w:rPr>
          <w:lang w:eastAsia="en-US"/>
        </w:rPr>
        <w:t>.</w:t>
      </w:r>
      <w:r w:rsidR="00796E20" w:rsidRPr="00796E20">
        <w:rPr>
          <w:lang w:eastAsia="en-US"/>
        </w:rPr>
        <w:t xml:space="preserve"> και της Σ</w:t>
      </w:r>
      <w:r w:rsidR="002D0B95">
        <w:rPr>
          <w:lang w:eastAsia="en-US"/>
        </w:rPr>
        <w:t>.</w:t>
      </w:r>
      <w:r w:rsidR="00796E20" w:rsidRPr="00796E20">
        <w:rPr>
          <w:lang w:eastAsia="en-US"/>
        </w:rPr>
        <w:t xml:space="preserve">, κατοίκου </w:t>
      </w:r>
      <w:r w:rsidR="002D0B95">
        <w:rPr>
          <w:lang w:eastAsia="en-US"/>
        </w:rPr>
        <w:t>…………..</w:t>
      </w:r>
      <w:r w:rsidR="00796E20" w:rsidRPr="00796E20">
        <w:rPr>
          <w:lang w:eastAsia="en-US"/>
        </w:rPr>
        <w:t>, οδ</w:t>
      </w:r>
      <w:r>
        <w:rPr>
          <w:lang w:eastAsia="en-US"/>
        </w:rPr>
        <w:t xml:space="preserve">ού </w:t>
      </w:r>
      <w:r w:rsidR="002D0B95">
        <w:rPr>
          <w:lang w:eastAsia="en-US"/>
        </w:rPr>
        <w:t>……….</w:t>
      </w:r>
      <w:r w:rsidR="00796E20" w:rsidRPr="00796E20">
        <w:rPr>
          <w:lang w:eastAsia="en-US"/>
        </w:rPr>
        <w:t xml:space="preserve">, </w:t>
      </w:r>
      <w:r>
        <w:rPr>
          <w:lang w:eastAsia="en-US"/>
        </w:rPr>
        <w:t xml:space="preserve">με </w:t>
      </w:r>
      <w:r w:rsidR="00796E20" w:rsidRPr="00796E20">
        <w:rPr>
          <w:lang w:eastAsia="en-US"/>
        </w:rPr>
        <w:t>Α</w:t>
      </w:r>
      <w:r>
        <w:rPr>
          <w:lang w:eastAsia="en-US"/>
        </w:rPr>
        <w:t>.</w:t>
      </w:r>
      <w:r w:rsidR="00796E20" w:rsidRPr="00796E20">
        <w:rPr>
          <w:lang w:eastAsia="en-US"/>
        </w:rPr>
        <w:t>Φ</w:t>
      </w:r>
      <w:r>
        <w:rPr>
          <w:lang w:eastAsia="en-US"/>
        </w:rPr>
        <w:t>.</w:t>
      </w:r>
      <w:r w:rsidR="00796E20" w:rsidRPr="00796E20">
        <w:rPr>
          <w:lang w:eastAsia="en-US"/>
        </w:rPr>
        <w:t>Μ</w:t>
      </w:r>
      <w:r>
        <w:rPr>
          <w:lang w:eastAsia="en-US"/>
        </w:rPr>
        <w:t>.</w:t>
      </w:r>
      <w:r w:rsidR="00796E20" w:rsidRPr="00796E20">
        <w:rPr>
          <w:lang w:eastAsia="en-US"/>
        </w:rPr>
        <w:t xml:space="preserve"> </w:t>
      </w:r>
      <w:r w:rsidR="002D0B95">
        <w:rPr>
          <w:lang w:eastAsia="en-US"/>
        </w:rPr>
        <w:t>………….</w:t>
      </w:r>
      <w:r w:rsidR="00796E20" w:rsidRPr="00796E20">
        <w:rPr>
          <w:lang w:eastAsia="en-US"/>
        </w:rPr>
        <w:t>.</w:t>
      </w:r>
    </w:p>
    <w:p w14:paraId="04A33BAF" w14:textId="77777777" w:rsidR="0042296E" w:rsidRPr="00796E20" w:rsidRDefault="00D820A8" w:rsidP="0042296E">
      <w:pPr>
        <w:numPr>
          <w:ilvl w:val="0"/>
          <w:numId w:val="42"/>
        </w:numPr>
        <w:spacing w:after="200"/>
        <w:ind w:left="0" w:firstLine="0"/>
        <w:contextualSpacing/>
        <w:jc w:val="both"/>
        <w:rPr>
          <w:lang w:eastAsia="en-US"/>
        </w:rPr>
      </w:pPr>
      <w:r>
        <w:rPr>
          <w:lang w:eastAsia="en-US"/>
        </w:rPr>
        <w:t xml:space="preserve">Της </w:t>
      </w:r>
      <w:r w:rsidR="00796E20" w:rsidRPr="00796E20">
        <w:rPr>
          <w:lang w:eastAsia="en-US"/>
        </w:rPr>
        <w:t>Δ</w:t>
      </w:r>
      <w:r w:rsidR="0042296E">
        <w:rPr>
          <w:lang w:eastAsia="en-US"/>
        </w:rPr>
        <w:t>.</w:t>
      </w:r>
      <w:r w:rsidR="00796E20" w:rsidRPr="00796E20">
        <w:rPr>
          <w:lang w:eastAsia="en-US"/>
        </w:rPr>
        <w:t>Μ</w:t>
      </w:r>
      <w:r w:rsidR="0042296E">
        <w:rPr>
          <w:lang w:eastAsia="en-US"/>
        </w:rPr>
        <w:t>.</w:t>
      </w:r>
      <w:r w:rsidR="00796E20" w:rsidRPr="00796E20">
        <w:rPr>
          <w:lang w:eastAsia="en-US"/>
        </w:rPr>
        <w:t xml:space="preserve"> του Ι</w:t>
      </w:r>
      <w:r w:rsidR="0042296E">
        <w:rPr>
          <w:lang w:eastAsia="en-US"/>
        </w:rPr>
        <w:t>.</w:t>
      </w:r>
      <w:r w:rsidR="00796E20" w:rsidRPr="00796E20">
        <w:rPr>
          <w:lang w:eastAsia="en-US"/>
        </w:rPr>
        <w:t xml:space="preserve"> και της Σ</w:t>
      </w:r>
      <w:r w:rsidR="0042296E">
        <w:rPr>
          <w:lang w:eastAsia="en-US"/>
        </w:rPr>
        <w:t>.</w:t>
      </w:r>
      <w:r w:rsidR="00796E20" w:rsidRPr="00796E20">
        <w:rPr>
          <w:lang w:eastAsia="en-US"/>
        </w:rPr>
        <w:t xml:space="preserve">, κατοίκου </w:t>
      </w:r>
      <w:r w:rsidR="0042296E">
        <w:rPr>
          <w:lang w:eastAsia="en-US"/>
        </w:rPr>
        <w:t>…………..</w:t>
      </w:r>
      <w:r w:rsidR="0042296E" w:rsidRPr="00796E20">
        <w:rPr>
          <w:lang w:eastAsia="en-US"/>
        </w:rPr>
        <w:t>, οδ</w:t>
      </w:r>
      <w:r w:rsidR="0042296E">
        <w:rPr>
          <w:lang w:eastAsia="en-US"/>
        </w:rPr>
        <w:t>ού ……….</w:t>
      </w:r>
      <w:r w:rsidR="0042296E" w:rsidRPr="00796E20">
        <w:rPr>
          <w:lang w:eastAsia="en-US"/>
        </w:rPr>
        <w:t xml:space="preserve">, </w:t>
      </w:r>
      <w:r w:rsidR="0042296E">
        <w:rPr>
          <w:lang w:eastAsia="en-US"/>
        </w:rPr>
        <w:t xml:space="preserve">με </w:t>
      </w:r>
      <w:r w:rsidR="0042296E" w:rsidRPr="00796E20">
        <w:rPr>
          <w:lang w:eastAsia="en-US"/>
        </w:rPr>
        <w:t>Α</w:t>
      </w:r>
      <w:r w:rsidR="0042296E">
        <w:rPr>
          <w:lang w:eastAsia="en-US"/>
        </w:rPr>
        <w:t>.</w:t>
      </w:r>
      <w:r w:rsidR="0042296E" w:rsidRPr="00796E20">
        <w:rPr>
          <w:lang w:eastAsia="en-US"/>
        </w:rPr>
        <w:t>Φ</w:t>
      </w:r>
      <w:r w:rsidR="0042296E">
        <w:rPr>
          <w:lang w:eastAsia="en-US"/>
        </w:rPr>
        <w:t>.</w:t>
      </w:r>
      <w:r w:rsidR="0042296E" w:rsidRPr="00796E20">
        <w:rPr>
          <w:lang w:eastAsia="en-US"/>
        </w:rPr>
        <w:t>Μ</w:t>
      </w:r>
      <w:r w:rsidR="0042296E">
        <w:rPr>
          <w:lang w:eastAsia="en-US"/>
        </w:rPr>
        <w:t>.</w:t>
      </w:r>
      <w:r w:rsidR="0042296E" w:rsidRPr="00796E20">
        <w:rPr>
          <w:lang w:eastAsia="en-US"/>
        </w:rPr>
        <w:t xml:space="preserve"> </w:t>
      </w:r>
      <w:r w:rsidR="0042296E">
        <w:rPr>
          <w:lang w:eastAsia="en-US"/>
        </w:rPr>
        <w:t>………….</w:t>
      </w:r>
      <w:r w:rsidR="0042296E" w:rsidRPr="00796E20">
        <w:rPr>
          <w:lang w:eastAsia="en-US"/>
        </w:rPr>
        <w:t>.</w:t>
      </w:r>
    </w:p>
    <w:p w14:paraId="3EB6131F" w14:textId="77777777" w:rsidR="00477E2D" w:rsidRPr="00796E20" w:rsidRDefault="00D820A8" w:rsidP="00477E2D">
      <w:pPr>
        <w:numPr>
          <w:ilvl w:val="0"/>
          <w:numId w:val="42"/>
        </w:numPr>
        <w:spacing w:after="200"/>
        <w:ind w:left="0" w:firstLine="0"/>
        <w:contextualSpacing/>
        <w:jc w:val="both"/>
        <w:rPr>
          <w:lang w:eastAsia="en-US"/>
        </w:rPr>
      </w:pPr>
      <w:r>
        <w:rPr>
          <w:lang w:eastAsia="en-US"/>
        </w:rPr>
        <w:t xml:space="preserve">Της </w:t>
      </w:r>
      <w:r w:rsidR="00796E20" w:rsidRPr="00796E20">
        <w:rPr>
          <w:lang w:eastAsia="en-US"/>
        </w:rPr>
        <w:t>Σ</w:t>
      </w:r>
      <w:r w:rsidR="00477E2D">
        <w:rPr>
          <w:lang w:eastAsia="en-US"/>
        </w:rPr>
        <w:t>.</w:t>
      </w:r>
      <w:r w:rsidR="00796E20" w:rsidRPr="00796E20">
        <w:rPr>
          <w:lang w:eastAsia="en-US"/>
        </w:rPr>
        <w:t>–Σ</w:t>
      </w:r>
      <w:r w:rsidR="00477E2D">
        <w:rPr>
          <w:lang w:eastAsia="en-US"/>
        </w:rPr>
        <w:t>.</w:t>
      </w:r>
      <w:r w:rsidR="00796E20" w:rsidRPr="00796E20">
        <w:rPr>
          <w:lang w:eastAsia="en-US"/>
        </w:rPr>
        <w:t>Μ</w:t>
      </w:r>
      <w:r w:rsidR="00477E2D">
        <w:rPr>
          <w:lang w:eastAsia="en-US"/>
        </w:rPr>
        <w:t>.</w:t>
      </w:r>
      <w:r w:rsidR="00796E20" w:rsidRPr="00796E20">
        <w:rPr>
          <w:lang w:eastAsia="en-US"/>
        </w:rPr>
        <w:t xml:space="preserve"> του Ι</w:t>
      </w:r>
      <w:r w:rsidR="00477E2D">
        <w:rPr>
          <w:lang w:eastAsia="en-US"/>
        </w:rPr>
        <w:t>.</w:t>
      </w:r>
      <w:r w:rsidR="00796E20" w:rsidRPr="00796E20">
        <w:rPr>
          <w:lang w:eastAsia="en-US"/>
        </w:rPr>
        <w:t xml:space="preserve"> και της Σ</w:t>
      </w:r>
      <w:r w:rsidR="00477E2D">
        <w:rPr>
          <w:lang w:eastAsia="en-US"/>
        </w:rPr>
        <w:t>.</w:t>
      </w:r>
      <w:r w:rsidR="00796E20" w:rsidRPr="00796E20">
        <w:rPr>
          <w:lang w:eastAsia="en-US"/>
        </w:rPr>
        <w:t xml:space="preserve">, </w:t>
      </w:r>
      <w:r w:rsidR="00477E2D" w:rsidRPr="00796E20">
        <w:rPr>
          <w:lang w:eastAsia="en-US"/>
        </w:rPr>
        <w:t xml:space="preserve">κατοίκου </w:t>
      </w:r>
      <w:r w:rsidR="00477E2D">
        <w:rPr>
          <w:lang w:eastAsia="en-US"/>
        </w:rPr>
        <w:t>…………..</w:t>
      </w:r>
      <w:r w:rsidR="00477E2D" w:rsidRPr="00796E20">
        <w:rPr>
          <w:lang w:eastAsia="en-US"/>
        </w:rPr>
        <w:t>, οδ</w:t>
      </w:r>
      <w:r w:rsidR="00477E2D">
        <w:rPr>
          <w:lang w:eastAsia="en-US"/>
        </w:rPr>
        <w:t>ού ……….</w:t>
      </w:r>
      <w:r w:rsidR="00477E2D" w:rsidRPr="00796E20">
        <w:rPr>
          <w:lang w:eastAsia="en-US"/>
        </w:rPr>
        <w:t xml:space="preserve">, </w:t>
      </w:r>
      <w:r w:rsidR="00477E2D">
        <w:rPr>
          <w:lang w:eastAsia="en-US"/>
        </w:rPr>
        <w:t xml:space="preserve">με </w:t>
      </w:r>
      <w:r w:rsidR="00477E2D" w:rsidRPr="00796E20">
        <w:rPr>
          <w:lang w:eastAsia="en-US"/>
        </w:rPr>
        <w:t>Α</w:t>
      </w:r>
      <w:r w:rsidR="00477E2D">
        <w:rPr>
          <w:lang w:eastAsia="en-US"/>
        </w:rPr>
        <w:t>.</w:t>
      </w:r>
      <w:r w:rsidR="00477E2D" w:rsidRPr="00796E20">
        <w:rPr>
          <w:lang w:eastAsia="en-US"/>
        </w:rPr>
        <w:t>Φ</w:t>
      </w:r>
      <w:r w:rsidR="00477E2D">
        <w:rPr>
          <w:lang w:eastAsia="en-US"/>
        </w:rPr>
        <w:t>.</w:t>
      </w:r>
      <w:r w:rsidR="00477E2D" w:rsidRPr="00796E20">
        <w:rPr>
          <w:lang w:eastAsia="en-US"/>
        </w:rPr>
        <w:t>Μ</w:t>
      </w:r>
      <w:r w:rsidR="00477E2D">
        <w:rPr>
          <w:lang w:eastAsia="en-US"/>
        </w:rPr>
        <w:t>.</w:t>
      </w:r>
      <w:r w:rsidR="00477E2D" w:rsidRPr="00796E20">
        <w:rPr>
          <w:lang w:eastAsia="en-US"/>
        </w:rPr>
        <w:t xml:space="preserve"> </w:t>
      </w:r>
      <w:r w:rsidR="00477E2D">
        <w:rPr>
          <w:lang w:eastAsia="en-US"/>
        </w:rPr>
        <w:t>………….</w:t>
      </w:r>
      <w:r w:rsidR="00477E2D" w:rsidRPr="00796E20">
        <w:rPr>
          <w:lang w:eastAsia="en-US"/>
        </w:rPr>
        <w:t>.</w:t>
      </w:r>
    </w:p>
    <w:p w14:paraId="1D05A9CC" w14:textId="1E7DB38F" w:rsidR="00796E20" w:rsidRPr="00796E20" w:rsidRDefault="00796E20" w:rsidP="00477E2D">
      <w:pPr>
        <w:numPr>
          <w:ilvl w:val="0"/>
          <w:numId w:val="42"/>
        </w:numPr>
        <w:spacing w:after="200"/>
        <w:ind w:left="0" w:firstLine="0"/>
        <w:contextualSpacing/>
        <w:jc w:val="both"/>
        <w:rPr>
          <w:lang w:eastAsia="en-US"/>
        </w:rPr>
      </w:pPr>
      <w:r w:rsidRPr="00796E20">
        <w:rPr>
          <w:lang w:eastAsia="en-US"/>
        </w:rPr>
        <w:lastRenderedPageBreak/>
        <w:t xml:space="preserve"> </w:t>
      </w:r>
      <w:r w:rsidR="00D820A8">
        <w:rPr>
          <w:lang w:eastAsia="en-US"/>
        </w:rPr>
        <w:t xml:space="preserve">Της </w:t>
      </w:r>
      <w:r w:rsidRPr="00796E20">
        <w:rPr>
          <w:lang w:eastAsia="en-US"/>
        </w:rPr>
        <w:t>Ε</w:t>
      </w:r>
      <w:r w:rsidR="00477E2D">
        <w:rPr>
          <w:lang w:eastAsia="en-US"/>
        </w:rPr>
        <w:t>.</w:t>
      </w:r>
      <w:r w:rsidRPr="00796E20">
        <w:rPr>
          <w:lang w:eastAsia="en-US"/>
        </w:rPr>
        <w:t xml:space="preserve"> Μ</w:t>
      </w:r>
      <w:r w:rsidR="00477E2D">
        <w:rPr>
          <w:lang w:eastAsia="en-US"/>
        </w:rPr>
        <w:t>.</w:t>
      </w:r>
      <w:r w:rsidRPr="00796E20">
        <w:rPr>
          <w:lang w:eastAsia="en-US"/>
        </w:rPr>
        <w:t xml:space="preserve"> του Ι</w:t>
      </w:r>
      <w:r w:rsidR="00477E2D">
        <w:rPr>
          <w:lang w:eastAsia="en-US"/>
        </w:rPr>
        <w:t>.</w:t>
      </w:r>
      <w:r w:rsidRPr="00796E20">
        <w:rPr>
          <w:lang w:eastAsia="en-US"/>
        </w:rPr>
        <w:t xml:space="preserve"> και της Σ</w:t>
      </w:r>
      <w:r w:rsidR="00477E2D">
        <w:rPr>
          <w:lang w:eastAsia="en-US"/>
        </w:rPr>
        <w:t>.</w:t>
      </w:r>
      <w:r w:rsidRPr="00796E20">
        <w:rPr>
          <w:lang w:eastAsia="en-US"/>
        </w:rPr>
        <w:t xml:space="preserve">, </w:t>
      </w:r>
      <w:r w:rsidR="00477E2D" w:rsidRPr="00796E20">
        <w:rPr>
          <w:lang w:eastAsia="en-US"/>
        </w:rPr>
        <w:t xml:space="preserve">κατοίκου </w:t>
      </w:r>
      <w:r w:rsidR="00477E2D">
        <w:rPr>
          <w:lang w:eastAsia="en-US"/>
        </w:rPr>
        <w:t>…………..</w:t>
      </w:r>
      <w:r w:rsidR="00477E2D" w:rsidRPr="00796E20">
        <w:rPr>
          <w:lang w:eastAsia="en-US"/>
        </w:rPr>
        <w:t>, οδ</w:t>
      </w:r>
      <w:r w:rsidR="00477E2D">
        <w:rPr>
          <w:lang w:eastAsia="en-US"/>
        </w:rPr>
        <w:t>ού ……….</w:t>
      </w:r>
      <w:r w:rsidR="00477E2D" w:rsidRPr="00796E20">
        <w:rPr>
          <w:lang w:eastAsia="en-US"/>
        </w:rPr>
        <w:t xml:space="preserve">, </w:t>
      </w:r>
      <w:r w:rsidR="00477E2D">
        <w:rPr>
          <w:lang w:eastAsia="en-US"/>
        </w:rPr>
        <w:t xml:space="preserve">με </w:t>
      </w:r>
      <w:r w:rsidR="00477E2D" w:rsidRPr="00796E20">
        <w:rPr>
          <w:lang w:eastAsia="en-US"/>
        </w:rPr>
        <w:t>Α</w:t>
      </w:r>
      <w:r w:rsidR="00477E2D">
        <w:rPr>
          <w:lang w:eastAsia="en-US"/>
        </w:rPr>
        <w:t>.</w:t>
      </w:r>
      <w:r w:rsidR="00477E2D" w:rsidRPr="00796E20">
        <w:rPr>
          <w:lang w:eastAsia="en-US"/>
        </w:rPr>
        <w:t>Φ</w:t>
      </w:r>
      <w:r w:rsidR="00477E2D">
        <w:rPr>
          <w:lang w:eastAsia="en-US"/>
        </w:rPr>
        <w:t>.</w:t>
      </w:r>
      <w:r w:rsidR="00477E2D" w:rsidRPr="00796E20">
        <w:rPr>
          <w:lang w:eastAsia="en-US"/>
        </w:rPr>
        <w:t>Μ</w:t>
      </w:r>
      <w:r w:rsidR="00477E2D">
        <w:rPr>
          <w:lang w:eastAsia="en-US"/>
        </w:rPr>
        <w:t>.</w:t>
      </w:r>
      <w:r w:rsidR="00477E2D" w:rsidRPr="00796E20">
        <w:rPr>
          <w:lang w:eastAsia="en-US"/>
        </w:rPr>
        <w:t xml:space="preserve"> </w:t>
      </w:r>
      <w:r w:rsidR="00477E2D">
        <w:rPr>
          <w:lang w:eastAsia="en-US"/>
        </w:rPr>
        <w:t>………….</w:t>
      </w:r>
      <w:r w:rsidR="00477E2D" w:rsidRPr="00796E20">
        <w:rPr>
          <w:lang w:eastAsia="en-US"/>
        </w:rPr>
        <w:t>.</w:t>
      </w:r>
      <w:r w:rsidRPr="00796E20">
        <w:rPr>
          <w:lang w:eastAsia="en-US"/>
        </w:rPr>
        <w:t xml:space="preserve">. </w:t>
      </w:r>
    </w:p>
    <w:p w14:paraId="7D4FB84B" w14:textId="5093F686" w:rsidR="00796E20" w:rsidRPr="00796E20" w:rsidRDefault="00D820A8" w:rsidP="00477E2D">
      <w:pPr>
        <w:numPr>
          <w:ilvl w:val="0"/>
          <w:numId w:val="42"/>
        </w:numPr>
        <w:spacing w:after="200"/>
        <w:ind w:left="0" w:firstLine="0"/>
        <w:contextualSpacing/>
        <w:jc w:val="both"/>
        <w:rPr>
          <w:lang w:eastAsia="en-US"/>
        </w:rPr>
      </w:pPr>
      <w:r>
        <w:rPr>
          <w:lang w:eastAsia="en-US"/>
        </w:rPr>
        <w:t xml:space="preserve">Του </w:t>
      </w:r>
      <w:r w:rsidR="00796E20" w:rsidRPr="00796E20">
        <w:rPr>
          <w:lang w:eastAsia="en-US"/>
        </w:rPr>
        <w:t>Κ</w:t>
      </w:r>
      <w:r w:rsidR="00477E2D">
        <w:rPr>
          <w:lang w:eastAsia="en-US"/>
        </w:rPr>
        <w:t>.</w:t>
      </w:r>
      <w:r w:rsidR="00796E20" w:rsidRPr="00796E20">
        <w:rPr>
          <w:lang w:eastAsia="en-US"/>
        </w:rPr>
        <w:t xml:space="preserve"> Μ</w:t>
      </w:r>
      <w:r w:rsidR="00477E2D">
        <w:rPr>
          <w:lang w:eastAsia="en-US"/>
        </w:rPr>
        <w:t>.</w:t>
      </w:r>
      <w:r w:rsidR="00796E20" w:rsidRPr="00796E20">
        <w:rPr>
          <w:lang w:eastAsia="en-US"/>
        </w:rPr>
        <w:t xml:space="preserve"> του Ι</w:t>
      </w:r>
      <w:r w:rsidR="00477E2D">
        <w:rPr>
          <w:lang w:eastAsia="en-US"/>
        </w:rPr>
        <w:t>.</w:t>
      </w:r>
      <w:r w:rsidR="00796E20" w:rsidRPr="00796E20">
        <w:rPr>
          <w:lang w:eastAsia="en-US"/>
        </w:rPr>
        <w:t xml:space="preserve"> και της Σ</w:t>
      </w:r>
      <w:r w:rsidR="00477E2D">
        <w:rPr>
          <w:lang w:eastAsia="en-US"/>
        </w:rPr>
        <w:t>.</w:t>
      </w:r>
      <w:r w:rsidR="00796E20" w:rsidRPr="00796E20">
        <w:rPr>
          <w:lang w:eastAsia="en-US"/>
        </w:rPr>
        <w:t xml:space="preserve">, </w:t>
      </w:r>
      <w:r w:rsidR="00477E2D" w:rsidRPr="00796E20">
        <w:rPr>
          <w:lang w:eastAsia="en-US"/>
        </w:rPr>
        <w:t xml:space="preserve">κατοίκου </w:t>
      </w:r>
      <w:r w:rsidR="00477E2D">
        <w:rPr>
          <w:lang w:eastAsia="en-US"/>
        </w:rPr>
        <w:t>…………..</w:t>
      </w:r>
      <w:r w:rsidR="00477E2D" w:rsidRPr="00796E20">
        <w:rPr>
          <w:lang w:eastAsia="en-US"/>
        </w:rPr>
        <w:t>, οδ</w:t>
      </w:r>
      <w:r w:rsidR="00477E2D">
        <w:rPr>
          <w:lang w:eastAsia="en-US"/>
        </w:rPr>
        <w:t>ού ……….</w:t>
      </w:r>
      <w:r w:rsidR="00477E2D" w:rsidRPr="00796E20">
        <w:rPr>
          <w:lang w:eastAsia="en-US"/>
        </w:rPr>
        <w:t xml:space="preserve">, </w:t>
      </w:r>
      <w:r w:rsidR="00477E2D">
        <w:rPr>
          <w:lang w:eastAsia="en-US"/>
        </w:rPr>
        <w:t xml:space="preserve">με </w:t>
      </w:r>
      <w:r w:rsidR="00477E2D" w:rsidRPr="00796E20">
        <w:rPr>
          <w:lang w:eastAsia="en-US"/>
        </w:rPr>
        <w:t>Α</w:t>
      </w:r>
      <w:r w:rsidR="00477E2D">
        <w:rPr>
          <w:lang w:eastAsia="en-US"/>
        </w:rPr>
        <w:t>.</w:t>
      </w:r>
      <w:r w:rsidR="00477E2D" w:rsidRPr="00796E20">
        <w:rPr>
          <w:lang w:eastAsia="en-US"/>
        </w:rPr>
        <w:t>Φ</w:t>
      </w:r>
      <w:r w:rsidR="00477E2D">
        <w:rPr>
          <w:lang w:eastAsia="en-US"/>
        </w:rPr>
        <w:t>.</w:t>
      </w:r>
      <w:r w:rsidR="00477E2D" w:rsidRPr="00796E20">
        <w:rPr>
          <w:lang w:eastAsia="en-US"/>
        </w:rPr>
        <w:t>Μ</w:t>
      </w:r>
      <w:r w:rsidR="00477E2D">
        <w:rPr>
          <w:lang w:eastAsia="en-US"/>
        </w:rPr>
        <w:t>.</w:t>
      </w:r>
      <w:r w:rsidR="00477E2D" w:rsidRPr="00796E20">
        <w:rPr>
          <w:lang w:eastAsia="en-US"/>
        </w:rPr>
        <w:t xml:space="preserve"> </w:t>
      </w:r>
      <w:r w:rsidR="00477E2D">
        <w:rPr>
          <w:lang w:eastAsia="en-US"/>
        </w:rPr>
        <w:t>………….</w:t>
      </w:r>
      <w:r w:rsidR="00477E2D" w:rsidRPr="00796E20">
        <w:rPr>
          <w:lang w:eastAsia="en-US"/>
        </w:rPr>
        <w:t>.</w:t>
      </w:r>
    </w:p>
    <w:p w14:paraId="703C04E9" w14:textId="7E1F0F2E" w:rsidR="00F70387" w:rsidRPr="00EB5751" w:rsidRDefault="00F70387" w:rsidP="009C36A0">
      <w:pPr>
        <w:spacing w:after="240"/>
        <w:jc w:val="center"/>
        <w:rPr>
          <w:b/>
          <w:bCs/>
          <w:u w:val="single"/>
        </w:rPr>
      </w:pPr>
      <w:r w:rsidRPr="00EB5751">
        <w:rPr>
          <w:b/>
          <w:bCs/>
          <w:u w:val="single"/>
        </w:rPr>
        <w:t>Κατά</w:t>
      </w:r>
    </w:p>
    <w:p w14:paraId="38B93221" w14:textId="3D8CFC11" w:rsidR="00F70387" w:rsidRDefault="00F70387" w:rsidP="00F70387">
      <w:pPr>
        <w:pStyle w:val="a7"/>
        <w:numPr>
          <w:ilvl w:val="0"/>
          <w:numId w:val="40"/>
        </w:numPr>
        <w:spacing w:after="240"/>
        <w:ind w:left="0" w:firstLine="0"/>
      </w:pPr>
      <w:r>
        <w:t xml:space="preserve">Της </w:t>
      </w:r>
      <w:r w:rsidRPr="00F70387">
        <w:t xml:space="preserve">ανώνυμης τραπεζικής εταιρείας με την επωνυμία </w:t>
      </w:r>
      <w:r w:rsidR="00D820A8">
        <w:t>«</w:t>
      </w:r>
      <w:r w:rsidR="00477E2D">
        <w:t>……………….</w:t>
      </w:r>
      <w:r w:rsidR="00D820A8">
        <w:t>»</w:t>
      </w:r>
      <w:r w:rsidRPr="00F70387">
        <w:t xml:space="preserve"> και τον διακριτικό τίτλο </w:t>
      </w:r>
      <w:r w:rsidR="00D820A8">
        <w:t>«</w:t>
      </w:r>
      <w:r w:rsidR="00477E2D">
        <w:t>……….</w:t>
      </w:r>
      <w:r w:rsidR="00D820A8">
        <w:t>»</w:t>
      </w:r>
      <w:r w:rsidRPr="00F70387">
        <w:t xml:space="preserve">, </w:t>
      </w:r>
      <w:r w:rsidR="00D820A8">
        <w:t xml:space="preserve">κατόχου </w:t>
      </w:r>
      <w:r w:rsidR="00D820A8" w:rsidRPr="00D820A8">
        <w:t>Α</w:t>
      </w:r>
      <w:r w:rsidR="00D820A8">
        <w:t>.</w:t>
      </w:r>
      <w:r w:rsidR="00D820A8" w:rsidRPr="00D820A8">
        <w:t>Φ</w:t>
      </w:r>
      <w:r w:rsidR="00D820A8">
        <w:t>.</w:t>
      </w:r>
      <w:r w:rsidR="00D820A8" w:rsidRPr="00D820A8">
        <w:t>Μ</w:t>
      </w:r>
      <w:r w:rsidR="00D820A8">
        <w:t>.</w:t>
      </w:r>
      <w:r w:rsidR="00D820A8" w:rsidRPr="00D820A8">
        <w:t xml:space="preserve"> </w:t>
      </w:r>
      <w:r w:rsidR="00477E2D">
        <w:t>………….</w:t>
      </w:r>
      <w:r w:rsidR="00D820A8" w:rsidRPr="00D820A8">
        <w:t xml:space="preserve">, η οποία εδρεύει στην Αθήνα, </w:t>
      </w:r>
      <w:r w:rsidR="00D820A8">
        <w:t xml:space="preserve">στην </w:t>
      </w:r>
      <w:r w:rsidR="00D820A8" w:rsidRPr="00D820A8">
        <w:t xml:space="preserve">οδό </w:t>
      </w:r>
      <w:r w:rsidR="00477E2D">
        <w:t>………….</w:t>
      </w:r>
      <w:r w:rsidR="00D820A8" w:rsidRPr="00D820A8">
        <w:t xml:space="preserve"> και εκπροσωπείται νόμιμα, ως καθολικής διαδόχου της τραπεζικής εταιρείας «</w:t>
      </w:r>
      <w:r w:rsidR="00477E2D">
        <w:t>…………………….</w:t>
      </w:r>
      <w:r w:rsidR="00D820A8" w:rsidRPr="00D820A8">
        <w:t>»</w:t>
      </w:r>
      <w:r w:rsidR="00D820A8">
        <w:t>,</w:t>
      </w:r>
      <w:r w:rsidR="00D820A8" w:rsidRPr="00D820A8">
        <w:t xml:space="preserve"> λόγω διασπάσεως της τελευταίας με απόσχιση του κλάδου τραπεζικής δραστηριότητάς της και σύσταση της πρώτης ανωτέρω τραπεζικής εταιρείας</w:t>
      </w:r>
      <w:r w:rsidR="00D820A8">
        <w:t>.</w:t>
      </w:r>
    </w:p>
    <w:p w14:paraId="08964EDA" w14:textId="54BDEE42" w:rsidR="00F70387" w:rsidRDefault="00F70387" w:rsidP="00F70387">
      <w:pPr>
        <w:pStyle w:val="a7"/>
        <w:numPr>
          <w:ilvl w:val="0"/>
          <w:numId w:val="40"/>
        </w:numPr>
        <w:spacing w:after="240"/>
        <w:ind w:left="0" w:firstLine="0"/>
      </w:pPr>
      <w:r>
        <w:t>Της</w:t>
      </w:r>
      <w:r w:rsidRPr="00F70387">
        <w:t xml:space="preserve"> ανώνυμης εταιρείας με την επωνυμία </w:t>
      </w:r>
      <w:r w:rsidR="00D820A8" w:rsidRPr="00D820A8">
        <w:t>«</w:t>
      </w:r>
      <w:r w:rsidR="00477E2D">
        <w:t>……………………</w:t>
      </w:r>
      <w:r w:rsidR="00D820A8" w:rsidRPr="00D820A8">
        <w:t xml:space="preserve">», </w:t>
      </w:r>
      <w:r w:rsidR="00D820A8">
        <w:t>κατόχου</w:t>
      </w:r>
      <w:r w:rsidR="00D820A8" w:rsidRPr="00D820A8">
        <w:t xml:space="preserve"> Α</w:t>
      </w:r>
      <w:r w:rsidR="00D820A8">
        <w:t>.</w:t>
      </w:r>
      <w:r w:rsidR="00D820A8" w:rsidRPr="00D820A8">
        <w:t>Φ</w:t>
      </w:r>
      <w:r w:rsidR="00D820A8">
        <w:t>.</w:t>
      </w:r>
      <w:r w:rsidR="00D820A8" w:rsidRPr="00D820A8">
        <w:t>Μ</w:t>
      </w:r>
      <w:r w:rsidR="00D820A8">
        <w:t>.</w:t>
      </w:r>
      <w:r w:rsidR="00D820A8" w:rsidRPr="00D820A8">
        <w:t xml:space="preserve"> </w:t>
      </w:r>
      <w:r w:rsidR="00477E2D">
        <w:t>………….</w:t>
      </w:r>
      <w:r w:rsidR="00D820A8" w:rsidRPr="00D820A8">
        <w:t xml:space="preserve">, </w:t>
      </w:r>
      <w:r w:rsidR="00D820A8">
        <w:t>η οποία</w:t>
      </w:r>
      <w:r w:rsidR="00D820A8" w:rsidRPr="00D820A8">
        <w:t xml:space="preserve"> εδρεύει στ</w:t>
      </w:r>
      <w:r w:rsidR="00477E2D">
        <w:t>…..………………</w:t>
      </w:r>
      <w:r w:rsidR="00D820A8" w:rsidRPr="00D820A8">
        <w:t xml:space="preserve"> και εκπροσωπείται νόμιμα, αδειοδοτηθείσα</w:t>
      </w:r>
      <w:r w:rsidR="00D820A8">
        <w:t>ς</w:t>
      </w:r>
      <w:r w:rsidR="00D820A8" w:rsidRPr="00D820A8">
        <w:t xml:space="preserve"> νομίμως από την Τράπεζα της Ελλάδος, ως μη δικαιούχου διαδίκου λόγω της ιδιότητάς της ως διαχειρίστριας των απαιτήσεων της αλλοδαπής εταιρείας ειδικού σκοπού με την επωνυμία «</w:t>
      </w:r>
      <w:r w:rsidR="00477E2D">
        <w:t>……………………….</w:t>
      </w:r>
      <w:r w:rsidR="00D820A8" w:rsidRPr="00D820A8">
        <w:t xml:space="preserve">», </w:t>
      </w:r>
      <w:r w:rsidR="00D820A8">
        <w:t>η οποία</w:t>
      </w:r>
      <w:r w:rsidR="00D820A8" w:rsidRPr="00D820A8">
        <w:t xml:space="preserve"> εδρεύει στ</w:t>
      </w:r>
      <w:r w:rsidR="00477E2D">
        <w:t>.. ……………</w:t>
      </w:r>
      <w:r w:rsidR="00D820A8" w:rsidRPr="00D820A8">
        <w:t xml:space="preserve"> , </w:t>
      </w:r>
      <w:r w:rsidR="00D820A8">
        <w:t xml:space="preserve">στην διεύθυνση </w:t>
      </w:r>
      <w:r w:rsidR="00477E2D">
        <w:t>……………………</w:t>
      </w:r>
      <w:r w:rsidR="00D820A8" w:rsidRPr="00D820A8">
        <w:t xml:space="preserve"> και εκπροσωπείται νόμιμα στην Ελλάδα από την παραπάνω διαχειρίστριά </w:t>
      </w:r>
      <w:r w:rsidR="00D820A8">
        <w:t>της.</w:t>
      </w:r>
    </w:p>
    <w:p w14:paraId="3E64466A" w14:textId="003A85FB" w:rsidR="00F70387" w:rsidRDefault="001C45B0" w:rsidP="00F70387">
      <w:pPr>
        <w:pStyle w:val="a7"/>
        <w:spacing w:after="240"/>
        <w:ind w:left="0"/>
      </w:pPr>
      <w:r>
        <w:pict w14:anchorId="57CA2000">
          <v:rect id="_x0000_i1025" style="width:0;height:1.5pt" o:hralign="center" o:hrstd="t" o:hr="t" fillcolor="#a0a0a0" stroked="f"/>
        </w:pict>
      </w:r>
    </w:p>
    <w:p w14:paraId="16E8D70D" w14:textId="3BEBBDF5" w:rsidR="0061522B" w:rsidRDefault="00F70387" w:rsidP="003A641F">
      <w:pPr>
        <w:pStyle w:val="a7"/>
        <w:numPr>
          <w:ilvl w:val="0"/>
          <w:numId w:val="44"/>
        </w:numPr>
        <w:spacing w:after="240"/>
        <w:ind w:left="0" w:firstLine="0"/>
      </w:pPr>
      <w:r>
        <w:t xml:space="preserve">Δυνάμει της υπ’ αριθμό </w:t>
      </w:r>
      <w:r w:rsidR="00477E2D">
        <w:t>………..</w:t>
      </w:r>
      <w:r w:rsidR="008E0735">
        <w:t xml:space="preserve"> απόφασης του Α2 Τμήματος του Δικαστηρίου Σας παραπέμφθηκε στην πλήρη Ολομέλεια του Αρείου Πάγου </w:t>
      </w:r>
      <w:r w:rsidR="0061522B">
        <w:t xml:space="preserve">η </w:t>
      </w:r>
      <w:r w:rsidR="0061522B" w:rsidRPr="0061522B">
        <w:t xml:space="preserve">από </w:t>
      </w:r>
      <w:r w:rsidR="00477E2D">
        <w:t>….</w:t>
      </w:r>
      <w:r w:rsidR="0061522B">
        <w:t>/</w:t>
      </w:r>
      <w:r w:rsidR="00477E2D">
        <w:t>….</w:t>
      </w:r>
      <w:r w:rsidR="0061522B">
        <w:t>/</w:t>
      </w:r>
      <w:r w:rsidR="00477E2D">
        <w:t>…..</w:t>
      </w:r>
      <w:r w:rsidR="0061522B" w:rsidRPr="0061522B">
        <w:t xml:space="preserve"> αίτηση αναίρεσης των </w:t>
      </w:r>
      <w:r w:rsidR="0061522B">
        <w:t xml:space="preserve">καθ’ ων η παρέμβαση </w:t>
      </w:r>
      <w:r w:rsidR="0061522B" w:rsidRPr="0061522B">
        <w:t>εταιρ</w:t>
      </w:r>
      <w:r w:rsidR="00EB225C">
        <w:t>ε</w:t>
      </w:r>
      <w:r w:rsidR="0061522B" w:rsidRPr="0061522B">
        <w:t>ιών "</w:t>
      </w:r>
      <w:r w:rsidR="00477E2D">
        <w:t>……………..</w:t>
      </w:r>
      <w:r w:rsidR="0061522B" w:rsidRPr="0061522B">
        <w:t xml:space="preserve"> Ανώνυμη Εταιρεία" και "</w:t>
      </w:r>
      <w:r w:rsidR="00477E2D">
        <w:t>……………</w:t>
      </w:r>
      <w:r w:rsidR="0061522B" w:rsidRPr="0061522B">
        <w:t xml:space="preserve"> Ανώνυμη Εταιρεία </w:t>
      </w:r>
      <w:r w:rsidR="00477E2D">
        <w:t>……………….</w:t>
      </w:r>
      <w:r w:rsidR="0061522B" w:rsidRPr="0061522B">
        <w:t xml:space="preserve">" κατά </w:t>
      </w:r>
      <w:r w:rsidR="0061522B">
        <w:t xml:space="preserve">των υπέρ ων η παρέμβαση και </w:t>
      </w:r>
      <w:r w:rsidR="0061522B" w:rsidRPr="0061522B">
        <w:t>της υπ' αριθ</w:t>
      </w:r>
      <w:r w:rsidR="0061522B">
        <w:t xml:space="preserve">μό </w:t>
      </w:r>
      <w:r w:rsidR="00477E2D">
        <w:t>………….</w:t>
      </w:r>
      <w:r w:rsidR="0061522B">
        <w:t xml:space="preserve"> απόφασης</w:t>
      </w:r>
      <w:r w:rsidR="0061522B" w:rsidRPr="0061522B">
        <w:t xml:space="preserve"> του Εφετείου Αθηνών</w:t>
      </w:r>
      <w:r w:rsidR="0061522B">
        <w:t xml:space="preserve">, προκειμένου να κριθεί </w:t>
      </w:r>
      <w:r w:rsidR="008E0735">
        <w:t>το ζήτημα του α</w:t>
      </w:r>
      <w:r w:rsidR="008E0735" w:rsidRPr="008E0735">
        <w:t>ν</w:t>
      </w:r>
      <w:r w:rsidR="008E0735">
        <w:t>,</w:t>
      </w:r>
      <w:r w:rsidR="008E0735" w:rsidRPr="008E0735">
        <w:t xml:space="preserve"> </w:t>
      </w:r>
      <w:bookmarkStart w:id="1" w:name="_Hlk120214112"/>
      <w:r w:rsidR="008E0735" w:rsidRPr="008E0735">
        <w:t xml:space="preserve">κατά την παράλληλη και συνδυαστική εφαρμογή των </w:t>
      </w:r>
      <w:r w:rsidR="008E0735">
        <w:t>νόμων</w:t>
      </w:r>
      <w:r w:rsidR="008E0735" w:rsidRPr="008E0735">
        <w:t xml:space="preserve"> 4354/2015 και 3156/2003 οι Εταιρ</w:t>
      </w:r>
      <w:r w:rsidR="00EB0F13">
        <w:t>ε</w:t>
      </w:r>
      <w:r w:rsidR="008E0735" w:rsidRPr="008E0735">
        <w:t xml:space="preserve">ίες </w:t>
      </w:r>
      <w:bookmarkStart w:id="2" w:name="_Hlk120210988"/>
      <w:r w:rsidR="008E0735" w:rsidRPr="008E0735">
        <w:t xml:space="preserve">Διαχείρισης Απαιτήσεων από Δάνεια και Πιστώσεις (Ε.Δ.Α.Δ.Π.) του ν. 4354/2015 </w:t>
      </w:r>
      <w:bookmarkEnd w:id="2"/>
      <w:r w:rsidR="008E0735" w:rsidRPr="008E0735">
        <w:t xml:space="preserve">διαθέτουν την κατ' εξαίρεση νομιμοποίηση </w:t>
      </w:r>
      <w:r w:rsidR="008E0735" w:rsidRPr="008E0735">
        <w:lastRenderedPageBreak/>
        <w:t xml:space="preserve">του άρθρου 2 § 4 του νόμου αυτού, έχοντας και τη δυνατότητα άσκησης διαδικαστικών εν γένει πράξεων, μόνον όταν η μεταβίβαση και η ανάθεση της διαχείρισης των απαιτήσεων στις εν λόγω εταιρείες πραγματοποιείται σύμφωνα με τις διατάξεις του ανωτέρω </w:t>
      </w:r>
      <w:r w:rsidR="008E0735">
        <w:t>Ν</w:t>
      </w:r>
      <w:r w:rsidR="008E0735" w:rsidRPr="008E0735">
        <w:t xml:space="preserve">. 4354/2015 </w:t>
      </w:r>
      <w:bookmarkEnd w:id="1"/>
      <w:r w:rsidR="008E0735" w:rsidRPr="008E0735">
        <w:t>ή</w:t>
      </w:r>
      <w:r w:rsidR="008E0735">
        <w:t xml:space="preserve"> αν</w:t>
      </w:r>
      <w:r w:rsidR="008E0735" w:rsidRPr="008E0735">
        <w:t xml:space="preserve">, αντιθέτως, διαθέτουν την ως άνω νομιμοποίηση ανεξάρτητα από το ειδικότερο νομικό πλαίσιο με βάση το οποίο συντελείται εκάστοτε η μεταβίβαση των υπό διαχείριση απαιτήσεων, δηλαδή όχι μόνον όταν η μεταβίβαση και η ανάθεση της διαχείρισης των απαιτήσεων αυτών στις εν λόγω εταιρίες πραγματοποιείται σύμφωνα με τις διατάξεις του </w:t>
      </w:r>
      <w:r w:rsidR="008E0735">
        <w:t>Ν</w:t>
      </w:r>
      <w:r w:rsidR="008E0735" w:rsidRPr="008E0735">
        <w:t>. 4354/2015</w:t>
      </w:r>
      <w:r w:rsidR="008E0735">
        <w:t>,</w:t>
      </w:r>
      <w:r w:rsidR="008E0735" w:rsidRPr="008E0735">
        <w:t xml:space="preserve"> αλλά και όταν η μεταβίβαση των απαιτήσεων και η αντίστοιχη ανάθεση της διαχείρισης γίνεται με βάση τις διατάξεις για την τιτλοποίηση των απαιτήσεων του </w:t>
      </w:r>
      <w:r w:rsidR="008E0735">
        <w:t>Ν</w:t>
      </w:r>
      <w:r w:rsidR="008E0735" w:rsidRPr="008E0735">
        <w:t>. 3156/2003.</w:t>
      </w:r>
      <w:r w:rsidR="0061522B">
        <w:t xml:space="preserve"> Τούτο διότι το ζήτημα αυτό κρίθηκε ότι αποτελεί ζήτημα γενικ</w:t>
      </w:r>
      <w:r w:rsidR="006E2EEF">
        <w:t>οτέρου</w:t>
      </w:r>
      <w:r w:rsidR="0061522B">
        <w:t xml:space="preserve"> ενδιαφέροντος, αλλά και για την ενότητα της νομολογίας, δεδομένου ότι έχει προκύψει επ’ αυτού διάσταση στη νομολογία.</w:t>
      </w:r>
    </w:p>
    <w:p w14:paraId="3641C3DE" w14:textId="5AF8B8D6" w:rsidR="00CD0048" w:rsidRDefault="006E2EEF" w:rsidP="003A641F">
      <w:pPr>
        <w:pStyle w:val="a7"/>
        <w:numPr>
          <w:ilvl w:val="0"/>
          <w:numId w:val="44"/>
        </w:numPr>
        <w:spacing w:after="240"/>
        <w:ind w:left="0" w:firstLine="0"/>
      </w:pPr>
      <w:r w:rsidRPr="001975B4">
        <w:t>Το υπό κρίση ζήτημα αποτελεί πράγματι ζήτημα</w:t>
      </w:r>
      <w:r w:rsidR="00B24BC8" w:rsidRPr="001975B4">
        <w:t xml:space="preserve"> προφανώς</w:t>
      </w:r>
      <w:r w:rsidRPr="001975B4">
        <w:t xml:space="preserve"> γενικοτέρου </w:t>
      </w:r>
      <w:r w:rsidR="00E66307" w:rsidRPr="001975B4">
        <w:t xml:space="preserve">και δη κοινωνικού και οικονομικού </w:t>
      </w:r>
      <w:r w:rsidRPr="001975B4">
        <w:t>ενδιαφέροντος</w:t>
      </w:r>
      <w:r w:rsidR="002D6FE8" w:rsidRPr="001975B4">
        <w:t xml:space="preserve">. </w:t>
      </w:r>
      <w:r w:rsidR="00A42B5E" w:rsidRPr="001975B4">
        <w:t>Ο Ν. 4354/2015</w:t>
      </w:r>
      <w:r w:rsidR="00F337F0" w:rsidRPr="001975B4">
        <w:t xml:space="preserve">, εκδοθείς εν τω μέσω μείζονος οικονομικής </w:t>
      </w:r>
      <w:r w:rsidR="00E8378B" w:rsidRPr="001975B4">
        <w:t>ύφεσης</w:t>
      </w:r>
      <w:r w:rsidR="0090118A" w:rsidRPr="001975B4">
        <w:t xml:space="preserve"> και σε εκ</w:t>
      </w:r>
      <w:r w:rsidR="00353597">
        <w:t xml:space="preserve">πλήρωση υποχρέωσης, </w:t>
      </w:r>
      <w:r w:rsidR="00925C92">
        <w:t>τ</w:t>
      </w:r>
      <w:r w:rsidR="00353597">
        <w:t>η</w:t>
      </w:r>
      <w:r w:rsidR="00925C92">
        <w:t xml:space="preserve">ν οποία </w:t>
      </w:r>
      <w:r w:rsidR="001F43AD">
        <w:t xml:space="preserve">είχε αναλάβει </w:t>
      </w:r>
      <w:r w:rsidR="00925C92">
        <w:t>η τότε κυβ</w:t>
      </w:r>
      <w:r w:rsidR="0084292A">
        <w:t>έ</w:t>
      </w:r>
      <w:r w:rsidR="00925C92">
        <w:t>ρνηση</w:t>
      </w:r>
      <w:r w:rsidR="00353597">
        <w:t xml:space="preserve"> </w:t>
      </w:r>
      <w:r w:rsidR="002630CD">
        <w:t xml:space="preserve">με το από 19/8/2015 Μνημόνιο Κατανόησης μεταξύ </w:t>
      </w:r>
      <w:r w:rsidR="00985B9F">
        <w:t>της Ευρωπαϊκής Επιτροπής</w:t>
      </w:r>
      <w:r w:rsidR="00B15592">
        <w:t>,</w:t>
      </w:r>
      <w:r w:rsidR="00985B9F">
        <w:t xml:space="preserve"> ενεργούσας </w:t>
      </w:r>
      <w:r w:rsidR="00B15592">
        <w:t>για λογαριασμό του Ευρωπα</w:t>
      </w:r>
      <w:r w:rsidR="00D4748D">
        <w:t>ϊ</w:t>
      </w:r>
      <w:r w:rsidR="00B15592">
        <w:t>κο</w:t>
      </w:r>
      <w:r w:rsidR="006A2443">
        <w:t>ύ</w:t>
      </w:r>
      <w:r w:rsidR="00B15592">
        <w:t xml:space="preserve"> Μηχανισμού Σταθερότητας, και της Ελληνικής Δημοκρατίας</w:t>
      </w:r>
      <w:r w:rsidR="00B5172E">
        <w:rPr>
          <w:rStyle w:val="a5"/>
        </w:rPr>
        <w:footnoteReference w:id="1"/>
      </w:r>
      <w:r w:rsidR="000C6222">
        <w:t>, αποσκοπούσε σύμ</w:t>
      </w:r>
      <w:r w:rsidR="00897B6B">
        <w:t xml:space="preserve">φωνα με </w:t>
      </w:r>
      <w:r w:rsidR="00E6103B">
        <w:t xml:space="preserve">την </w:t>
      </w:r>
      <w:r w:rsidR="002C16EA">
        <w:t>Αιτιολογική</w:t>
      </w:r>
      <w:r w:rsidR="00E6103B">
        <w:t xml:space="preserve"> του Έκθεση </w:t>
      </w:r>
      <w:r w:rsidR="00C26D10">
        <w:t xml:space="preserve">στην άμεση αντιμετώπιση του προβλήματος </w:t>
      </w:r>
      <w:r w:rsidR="00C26D10" w:rsidRPr="00C26D10">
        <w:t>των µη εξυπηρετούµενων δανείων</w:t>
      </w:r>
      <w:r w:rsidR="00ED7955">
        <w:t xml:space="preserve"> με σκοπό την </w:t>
      </w:r>
      <w:r w:rsidR="006A2443" w:rsidRPr="006A2443">
        <w:t xml:space="preserve">εξυγίανση των χαρτοφυλακίων των ελληνικών πιστωτικών ιδρυμάτων, </w:t>
      </w:r>
      <w:r w:rsidR="00ED7955">
        <w:t xml:space="preserve">την </w:t>
      </w:r>
      <w:r w:rsidR="006A2443" w:rsidRPr="006A2443">
        <w:t xml:space="preserve">απομόχλευση των ισολογισμών </w:t>
      </w:r>
      <w:r w:rsidR="00ED7955">
        <w:t>τους και τη</w:t>
      </w:r>
      <w:r w:rsidR="006A2443" w:rsidRPr="006A2443">
        <w:t xml:space="preserve"> βελτίωση των κεφαλαιακών δυνατοτήτων τους και </w:t>
      </w:r>
      <w:r w:rsidR="007E5FAA">
        <w:t xml:space="preserve">της </w:t>
      </w:r>
      <w:r w:rsidR="006A2443" w:rsidRPr="006A2443">
        <w:t>εν γένει ρευστότητάς τους.</w:t>
      </w:r>
      <w:r w:rsidR="007E5FAA">
        <w:t xml:space="preserve"> </w:t>
      </w:r>
      <w:r w:rsidR="001F2CF7">
        <w:t>Δ</w:t>
      </w:r>
      <w:r w:rsidR="00037C48">
        <w:t>ημιούργησε</w:t>
      </w:r>
      <w:r w:rsidR="001F2CF7">
        <w:t xml:space="preserve"> έτσι</w:t>
      </w:r>
      <w:r w:rsidR="00037C48">
        <w:t xml:space="preserve"> το νομοθετικό πλαίσιο </w:t>
      </w:r>
      <w:r w:rsidR="00171E8C" w:rsidRPr="00171E8C">
        <w:t xml:space="preserve">μίας </w:t>
      </w:r>
      <w:r w:rsidR="00171E8C" w:rsidRPr="00171E8C">
        <w:lastRenderedPageBreak/>
        <w:t>δευτερογεν</w:t>
      </w:r>
      <w:r w:rsidR="00037C48">
        <w:t>ούς</w:t>
      </w:r>
      <w:r w:rsidR="00171E8C" w:rsidRPr="00171E8C">
        <w:t xml:space="preserve"> αγοράς </w:t>
      </w:r>
      <w:r w:rsidR="009B11A2">
        <w:t xml:space="preserve">των </w:t>
      </w:r>
      <w:r w:rsidR="00171E8C" w:rsidRPr="00171E8C">
        <w:t>μη εξυπηρετουμένων δανείων</w:t>
      </w:r>
      <w:r w:rsidR="001F2CF7">
        <w:t>,</w:t>
      </w:r>
      <w:r w:rsidR="00171E8C" w:rsidRPr="00171E8C">
        <w:t xml:space="preserve"> το οποίο θα διευκόλυνε την γενικευμένη μεταβίβαση από τα πιστωτικά ιδρύματα των </w:t>
      </w:r>
      <w:r w:rsidR="009B11A2">
        <w:t xml:space="preserve">ληξιπροθέσμων </w:t>
      </w:r>
      <w:r w:rsidR="00171E8C" w:rsidRPr="00171E8C">
        <w:t>απαιτήσεών τους από</w:t>
      </w:r>
      <w:r w:rsidR="001F2CF7">
        <w:t xml:space="preserve"> </w:t>
      </w:r>
      <w:r w:rsidR="00171E8C" w:rsidRPr="00171E8C">
        <w:t>προβληματικά</w:t>
      </w:r>
      <w:r w:rsidR="001F2CF7">
        <w:t xml:space="preserve"> και</w:t>
      </w:r>
      <w:r w:rsidR="00171E8C" w:rsidRPr="00171E8C">
        <w:t xml:space="preserve"> μη εξυπηρετούμενα δάνεια και πιστώσεις προς φορείς που θα </w:t>
      </w:r>
      <w:r w:rsidR="00D86C6F">
        <w:t>επεδίωκαν</w:t>
      </w:r>
      <w:r w:rsidR="00171E8C" w:rsidRPr="00171E8C">
        <w:t xml:space="preserve"> την είσπραξη  των απαιτήσεων αυτών, εκκαθαρίζοντας το προβληματικό δανειακό χαρτοφυλάκι</w:t>
      </w:r>
      <w:r w:rsidR="00DB03ED">
        <w:t>ο των πιστωτικών ιδρυμάτων</w:t>
      </w:r>
      <w:r w:rsidR="00171E8C" w:rsidRPr="00171E8C">
        <w:t>.</w:t>
      </w:r>
      <w:r w:rsidR="003729FE">
        <w:t xml:space="preserve"> </w:t>
      </w:r>
    </w:p>
    <w:p w14:paraId="7082D3D5" w14:textId="6A3BD887" w:rsidR="004D619F" w:rsidRDefault="003729FE" w:rsidP="003A641F">
      <w:pPr>
        <w:pStyle w:val="a7"/>
        <w:numPr>
          <w:ilvl w:val="0"/>
          <w:numId w:val="44"/>
        </w:numPr>
        <w:spacing w:after="240"/>
        <w:ind w:left="0" w:firstLine="0"/>
      </w:pPr>
      <w:r>
        <w:t>Το νομοθετικό αυτό πλαίσιο</w:t>
      </w:r>
      <w:r w:rsidR="00B059E8">
        <w:t xml:space="preserve">, προκειμένου να διευκολύνει τη λειτουργία των ιδρυομένων </w:t>
      </w:r>
      <w:r w:rsidR="004E2AFB">
        <w:t>Εταιρειών Διαχείρισης</w:t>
      </w:r>
      <w:r w:rsidR="00B059E8">
        <w:t xml:space="preserve"> και να προσελκύσει επενδυτές στην εν λόγω δευτερογενή αγορά, </w:t>
      </w:r>
      <w:r>
        <w:t xml:space="preserve"> </w:t>
      </w:r>
      <w:r w:rsidR="006F7006">
        <w:t>παρ</w:t>
      </w:r>
      <w:r w:rsidR="00720AA4">
        <w:t>έσχε</w:t>
      </w:r>
      <w:r w:rsidR="0094298B">
        <w:t xml:space="preserve"> σε αυτές</w:t>
      </w:r>
      <w:r w:rsidR="00606BFE">
        <w:t xml:space="preserve"> </w:t>
      </w:r>
      <w:r w:rsidR="00BD3FEC">
        <w:t xml:space="preserve">δια του άρθρου 2 § 4 </w:t>
      </w:r>
      <w:r w:rsidR="0094298B">
        <w:t>του Ν</w:t>
      </w:r>
      <w:r w:rsidR="00BC5548">
        <w:t xml:space="preserve">όμου </w:t>
      </w:r>
      <w:r w:rsidR="003A0B52">
        <w:t>εξαιρετική νομιμοποίηση</w:t>
      </w:r>
      <w:r w:rsidR="00BC5548">
        <w:t>,</w:t>
      </w:r>
      <w:r w:rsidR="003A0B52">
        <w:t xml:space="preserve"> </w:t>
      </w:r>
      <w:r w:rsidR="00D9536A">
        <w:t xml:space="preserve">δίνοντάς τους </w:t>
      </w:r>
      <w:r w:rsidR="00A227ED">
        <w:t>την προνομιούχο θέση του «μη δικαιούχου διαδίκου»</w:t>
      </w:r>
      <w:r w:rsidR="00BD3FEC">
        <w:t xml:space="preserve">. Ταυτόχρονα </w:t>
      </w:r>
      <w:r w:rsidR="0081546B">
        <w:t xml:space="preserve">όμως </w:t>
      </w:r>
      <w:r w:rsidR="0088791C">
        <w:t xml:space="preserve">προκειμένου να προστατεύσει </w:t>
      </w:r>
      <w:r w:rsidR="008A36A9">
        <w:t xml:space="preserve">τους </w:t>
      </w:r>
      <w:r w:rsidR="00861270">
        <w:t xml:space="preserve">καταναλωτές </w:t>
      </w:r>
      <w:r w:rsidR="008A36A9">
        <w:t xml:space="preserve">δανειολήπτες από την αυθαιρεσία </w:t>
      </w:r>
      <w:r w:rsidR="001C41C4">
        <w:t xml:space="preserve">και να αποτρέψει </w:t>
      </w:r>
      <w:r w:rsidR="005503E1">
        <w:t xml:space="preserve">τη μετατροπή των Εταιρειών Διαχείρισης </w:t>
      </w:r>
      <w:r w:rsidR="00380B88">
        <w:t>σε σύγχρον</w:t>
      </w:r>
      <w:r w:rsidR="00E17DE0">
        <w:t>ους</w:t>
      </w:r>
      <w:r w:rsidR="00380B88" w:rsidRPr="00380B88">
        <w:t xml:space="preserve"> publican</w:t>
      </w:r>
      <w:r w:rsidR="00E17DE0">
        <w:rPr>
          <w:lang w:val="en-US"/>
        </w:rPr>
        <w:t>i</w:t>
      </w:r>
      <w:r w:rsidR="00E17DE0" w:rsidRPr="00E17DE0">
        <w:t xml:space="preserve">, </w:t>
      </w:r>
      <w:r w:rsidR="00044883">
        <w:t>οι οποίοι, εκμεταλλευόμενοι την οικονομική ύφεση, θα</w:t>
      </w:r>
      <w:r w:rsidR="002A75B4">
        <w:t xml:space="preserve"> επιχειρούσαν τ</w:t>
      </w:r>
      <w:r w:rsidR="0094567F">
        <w:t xml:space="preserve">ο μέγιστο και το πιο σύντομο δυνατό κέρδος </w:t>
      </w:r>
      <w:r w:rsidR="0099687E">
        <w:t>δ</w:t>
      </w:r>
      <w:r w:rsidR="0094567F">
        <w:t>ια της</w:t>
      </w:r>
      <w:r w:rsidR="0099687E">
        <w:t xml:space="preserve"> επίσπευσης αναγκαστικής εκτέλεσης σε βάρος των </w:t>
      </w:r>
      <w:r w:rsidR="00A01756">
        <w:t xml:space="preserve">δανειοληπτών, </w:t>
      </w:r>
      <w:r w:rsidR="00E17DE0">
        <w:t xml:space="preserve">προέβλεψε με το άρθρο </w:t>
      </w:r>
      <w:r w:rsidR="004E7B21">
        <w:t xml:space="preserve">3 § 2 του Νόμου </w:t>
      </w:r>
      <w:r w:rsidR="00A27A2F">
        <w:t xml:space="preserve">ως αναγκαία προϋπόθεση </w:t>
      </w:r>
      <w:r w:rsidR="00A71237">
        <w:t xml:space="preserve">για την προσφορά </w:t>
      </w:r>
      <w:r w:rsidR="00E11C2E">
        <w:t xml:space="preserve">προς πώληση </w:t>
      </w:r>
      <w:r w:rsidR="00966CCB">
        <w:t>των</w:t>
      </w:r>
      <w:r w:rsidR="00B51B7D">
        <w:t xml:space="preserve"> </w:t>
      </w:r>
      <w:r w:rsidR="003D2B5D">
        <w:t>απαιτήσεων των πιστωτικών ιδρυμάτων από μ</w:t>
      </w:r>
      <w:r w:rsidR="00E11C2E">
        <w:t>η</w:t>
      </w:r>
      <w:r w:rsidR="003D2B5D">
        <w:t xml:space="preserve"> εξυπηρετούμενα δάνεια</w:t>
      </w:r>
      <w:r w:rsidR="000A68D1">
        <w:t xml:space="preserve"> την προηγούμενη εξώδικη πρόσκληση των δανειοληπτών </w:t>
      </w:r>
      <w:r w:rsidR="00DE529B">
        <w:t xml:space="preserve"> σε διακανονισμό των οφειλών τους </w:t>
      </w:r>
      <w:r w:rsidR="00A71237">
        <w:t>βάσει γραπτής πρότασης κατάλληλης ρύθμισης με συγκεκριμένους όρους αποπληρωμής σύμφωνα και με τις διατάξεις του Κώδικα Δεοντολογίας</w:t>
      </w:r>
      <w:r w:rsidR="004D619F">
        <w:t>, δηλαδή του Ν</w:t>
      </w:r>
      <w:r w:rsidR="00A71237">
        <w:t xml:space="preserve">. 4224/2013. </w:t>
      </w:r>
    </w:p>
    <w:p w14:paraId="709C9C98" w14:textId="77777777" w:rsidR="003A6FA9" w:rsidRDefault="004D619F" w:rsidP="003A6FA9">
      <w:pPr>
        <w:pStyle w:val="a7"/>
        <w:numPr>
          <w:ilvl w:val="0"/>
          <w:numId w:val="44"/>
        </w:numPr>
        <w:spacing w:after="240"/>
        <w:ind w:left="0" w:firstLine="0"/>
      </w:pPr>
      <w:r>
        <w:t xml:space="preserve">Αντίθετα ο Ν. </w:t>
      </w:r>
      <w:r w:rsidR="00B84375">
        <w:t>3156/2003</w:t>
      </w:r>
      <w:r w:rsidR="00A80FF4">
        <w:t>, ο οποίος εκδ</w:t>
      </w:r>
      <w:r w:rsidR="00C15C93">
        <w:t xml:space="preserve">όθηκε </w:t>
      </w:r>
      <w:r w:rsidR="002379F3">
        <w:t>υπό συνθήκες</w:t>
      </w:r>
      <w:r w:rsidR="00C15C93">
        <w:t xml:space="preserve"> οικονομικής </w:t>
      </w:r>
      <w:r w:rsidR="00AC4540">
        <w:t>ανάπτυξης</w:t>
      </w:r>
      <w:r w:rsidR="009C4384">
        <w:t xml:space="preserve">, εισήγαγε </w:t>
      </w:r>
      <w:r w:rsidR="00E773AA">
        <w:t>τ</w:t>
      </w:r>
      <w:r w:rsidR="009C4384">
        <w:t xml:space="preserve">ον θεσμό της τιτλοποίησης </w:t>
      </w:r>
      <w:r w:rsidR="00D75E33">
        <w:t xml:space="preserve">απαιτήσεων </w:t>
      </w:r>
      <w:r w:rsidR="00E773AA">
        <w:t xml:space="preserve">ως </w:t>
      </w:r>
      <w:r w:rsidR="00B1777F">
        <w:t>μέσ</w:t>
      </w:r>
      <w:r w:rsidR="00F4639D">
        <w:t>ο πώλησης</w:t>
      </w:r>
      <w:r w:rsidR="00D81E57">
        <w:t xml:space="preserve"> </w:t>
      </w:r>
      <w:r w:rsidR="00A13837">
        <w:t xml:space="preserve">ληξιπροθέσμων </w:t>
      </w:r>
      <w:r w:rsidR="008959BE">
        <w:t>ή</w:t>
      </w:r>
      <w:r w:rsidR="00A13837">
        <w:t xml:space="preserve"> μη</w:t>
      </w:r>
      <w:r w:rsidR="00EC175E">
        <w:t xml:space="preserve">, υφισταμένων </w:t>
      </w:r>
      <w:r w:rsidR="008959BE">
        <w:t>ή</w:t>
      </w:r>
      <w:r w:rsidR="00EC175E">
        <w:t xml:space="preserve"> μελλοντικών</w:t>
      </w:r>
      <w:r w:rsidR="00A13837">
        <w:t xml:space="preserve"> </w:t>
      </w:r>
      <w:r w:rsidR="00FE23D6">
        <w:t xml:space="preserve">επιχειρηματικών </w:t>
      </w:r>
      <w:r w:rsidR="00A13837">
        <w:t xml:space="preserve">απαιτήσεων </w:t>
      </w:r>
      <w:r w:rsidR="00FE23D6">
        <w:t>ή απαιτήσεων από ακίνητα</w:t>
      </w:r>
      <w:r w:rsidR="00B63014" w:rsidRPr="00B63014">
        <w:t xml:space="preserve"> </w:t>
      </w:r>
      <w:r w:rsidR="00864BE1">
        <w:t xml:space="preserve">σε </w:t>
      </w:r>
      <w:r w:rsidR="002663BD">
        <w:t xml:space="preserve">εταιρείες με ειδικό σκοπό </w:t>
      </w:r>
      <w:r w:rsidR="005722F2">
        <w:t xml:space="preserve">τη μετατροπή </w:t>
      </w:r>
      <w:r w:rsidR="00F039DC">
        <w:t xml:space="preserve">των τιτλοποιημένων απαιτήσεων σε ομολογίες και </w:t>
      </w:r>
      <w:r w:rsidR="009A4A45">
        <w:t xml:space="preserve">την </w:t>
      </w:r>
      <w:r w:rsidR="00B63014">
        <w:t>ιδιωτική τοποθέτησ</w:t>
      </w:r>
      <w:r w:rsidR="00F039DC">
        <w:t>ή</w:t>
      </w:r>
      <w:r w:rsidR="009A4A45">
        <w:t xml:space="preserve"> τους</w:t>
      </w:r>
      <w:r w:rsidR="00F039DC">
        <w:t xml:space="preserve">, όπως αυτή </w:t>
      </w:r>
      <w:r w:rsidR="008F3D74">
        <w:t xml:space="preserve">ορίζεται από τον Νόμο. </w:t>
      </w:r>
      <w:r w:rsidR="003C530B">
        <w:t xml:space="preserve"> Επρόκειτο </w:t>
      </w:r>
      <w:r w:rsidR="00672865">
        <w:t xml:space="preserve">συνεπώς περί νομοθετήματος το οποίο είχε ως σκοπό τη </w:t>
      </w:r>
      <w:r w:rsidR="00672865">
        <w:lastRenderedPageBreak/>
        <w:t xml:space="preserve">διεύρυνση της </w:t>
      </w:r>
      <w:r w:rsidR="0002326D">
        <w:t>αγοράς και τη δημιουργία νέων παραγώγων</w:t>
      </w:r>
      <w:r w:rsidR="00961791">
        <w:t>. Στο πλαίσιο αυτό</w:t>
      </w:r>
      <w:r w:rsidR="004C4411">
        <w:t xml:space="preserve"> και προκειμένου να διευκολύνει την είσοδο στην αγορά των παρα</w:t>
      </w:r>
      <w:r w:rsidR="00340F90">
        <w:t>γώγων αυτών εταιρειών</w:t>
      </w:r>
      <w:r w:rsidR="00ED199D">
        <w:t xml:space="preserve"> ειδικού σκοπού, οι οποίες από τη φύση τους </w:t>
      </w:r>
      <w:r w:rsidR="00ED199D" w:rsidRPr="00ED199D">
        <w:t>κατά κανόνα δεν διαθέτ</w:t>
      </w:r>
      <w:r w:rsidR="00ED199D">
        <w:t>ουν</w:t>
      </w:r>
      <w:r w:rsidR="00ED199D" w:rsidRPr="00ED199D">
        <w:t xml:space="preserve"> τις απαραίτητες εγκαταστάσεις, τους μηχανισμούς και το προσωπικό προκειμένου να παρακολουθ</w:t>
      </w:r>
      <w:r w:rsidR="008C0FA9">
        <w:t>ούν</w:t>
      </w:r>
      <w:r w:rsidR="00ED199D" w:rsidRPr="00ED199D">
        <w:t xml:space="preserve"> την είσπραξη των απαιτήσεων και να βρίσκ</w:t>
      </w:r>
      <w:r w:rsidR="008C0FA9">
        <w:t>ον</w:t>
      </w:r>
      <w:r w:rsidR="00ED199D" w:rsidRPr="00ED199D">
        <w:t xml:space="preserve">ται σε άμεση συναλλακτική επαφή με τους δανειολήπτες, ιδίως όταν τα δάνεια έχουν καταρτιστεί σε διαφορετικό κράτος από αυτός της καταστατικής </w:t>
      </w:r>
      <w:r w:rsidR="008C0FA9">
        <w:t>τους</w:t>
      </w:r>
      <w:r w:rsidR="00ED199D" w:rsidRPr="00ED199D">
        <w:t xml:space="preserve"> έδρας</w:t>
      </w:r>
      <w:r w:rsidR="00294F3A">
        <w:t>,</w:t>
      </w:r>
      <w:r w:rsidR="00961791">
        <w:t xml:space="preserve"> </w:t>
      </w:r>
      <w:r w:rsidR="00E36962">
        <w:t xml:space="preserve">ο Νόμος </w:t>
      </w:r>
      <w:r w:rsidR="00961791">
        <w:t xml:space="preserve">προέβλεψε </w:t>
      </w:r>
      <w:r w:rsidR="00294F3A">
        <w:t xml:space="preserve">δυνητικά </w:t>
      </w:r>
      <w:r w:rsidR="00576E7C">
        <w:t xml:space="preserve">με το άρθρο </w:t>
      </w:r>
      <w:bookmarkStart w:id="3" w:name="_Hlk120210304"/>
      <w:r w:rsidR="00576E7C">
        <w:t>1</w:t>
      </w:r>
      <w:r w:rsidR="004C4411">
        <w:t>0</w:t>
      </w:r>
      <w:r w:rsidR="00576E7C">
        <w:t xml:space="preserve"> § 14 </w:t>
      </w:r>
      <w:bookmarkEnd w:id="3"/>
      <w:r w:rsidR="00961791">
        <w:t>τη</w:t>
      </w:r>
      <w:r w:rsidR="00F078F1">
        <w:t xml:space="preserve"> δυνατότητα</w:t>
      </w:r>
      <w:r w:rsidR="00961791">
        <w:t xml:space="preserve"> ανάθεση</w:t>
      </w:r>
      <w:r w:rsidR="00F078F1">
        <w:t>ς</w:t>
      </w:r>
      <w:r w:rsidR="00961791">
        <w:t xml:space="preserve"> </w:t>
      </w:r>
      <w:r w:rsidR="00F078F1">
        <w:t>με γραπτή σύμβαση της είσπραξης και της εν γένει διαχείρισης των μετα</w:t>
      </w:r>
      <w:r w:rsidR="002D3A57">
        <w:t>βιβαζομένων απαιτήσεων σε πιστωτικ</w:t>
      </w:r>
      <w:r w:rsidR="00294F3A">
        <w:t>ά</w:t>
      </w:r>
      <w:r w:rsidR="002D3A57">
        <w:t xml:space="preserve"> ή χρηματοδοτικ</w:t>
      </w:r>
      <w:r w:rsidR="00294F3A">
        <w:t>ά</w:t>
      </w:r>
      <w:r w:rsidR="002D3A57">
        <w:t xml:space="preserve"> </w:t>
      </w:r>
      <w:r w:rsidR="00294F3A">
        <w:t>ιδρύματα</w:t>
      </w:r>
      <w:r w:rsidR="009D6F08">
        <w:t xml:space="preserve">. Ούτε όμως προσέδωσε σε αυτά </w:t>
      </w:r>
      <w:r w:rsidR="007E2368">
        <w:t xml:space="preserve">την οποιαδήποτε νομιμοποίηση προς </w:t>
      </w:r>
      <w:r w:rsidR="00145F4B">
        <w:t xml:space="preserve">άσκηση </w:t>
      </w:r>
      <w:r w:rsidR="005D3E34">
        <w:t xml:space="preserve">δικαστικών διαδικαστικών ενεργειών, ούτε βεβαίως έθεσε την οποιαδήποτε προϋπόθεση για τη μεταβίβαση και την τιτλοποίηση των </w:t>
      </w:r>
      <w:r w:rsidR="003454AF">
        <w:t>εν λόγω απαιτήσεων.</w:t>
      </w:r>
    </w:p>
    <w:p w14:paraId="0802D21D" w14:textId="05EEBF48" w:rsidR="00BE66C9" w:rsidRDefault="00BE66C9" w:rsidP="00AC3204">
      <w:pPr>
        <w:pStyle w:val="a7"/>
        <w:numPr>
          <w:ilvl w:val="0"/>
          <w:numId w:val="44"/>
        </w:numPr>
        <w:spacing w:after="240"/>
        <w:ind w:left="0" w:firstLine="0"/>
      </w:pPr>
      <w:r>
        <w:t xml:space="preserve">Από τα ανωτέρω καθίσταται σαφές ότι </w:t>
      </w:r>
      <w:r w:rsidR="008F2E22">
        <w:t>οι σκοποί και τα μέσα των δύο αυτών νομοθετημάτων διακρίνονται σαφώς</w:t>
      </w:r>
      <w:r w:rsidR="00BE2242">
        <w:t xml:space="preserve"> και αποκλείουν εντελώς </w:t>
      </w:r>
      <w:r w:rsidR="009E7F2F">
        <w:t xml:space="preserve">τόσο </w:t>
      </w:r>
      <w:r w:rsidR="00BE2242">
        <w:t xml:space="preserve">τον κατ’ επιλογή </w:t>
      </w:r>
      <w:r w:rsidR="0064003F">
        <w:t xml:space="preserve">και δήθεν αναλογικό </w:t>
      </w:r>
      <w:r w:rsidR="00BE2242">
        <w:t xml:space="preserve">συνδυασμό </w:t>
      </w:r>
      <w:r w:rsidR="007C3A17">
        <w:t>των διατάξεών τους</w:t>
      </w:r>
      <w:r w:rsidR="009E7F2F">
        <w:t xml:space="preserve">, όσο και </w:t>
      </w:r>
      <w:r w:rsidR="00225461">
        <w:t xml:space="preserve">την ταύτιση των θέσεων </w:t>
      </w:r>
      <w:r w:rsidR="00463140">
        <w:t>των</w:t>
      </w:r>
      <w:r w:rsidR="00225461">
        <w:t xml:space="preserve"> </w:t>
      </w:r>
      <w:r w:rsidR="00FA6743">
        <w:t>διαχειριστ</w:t>
      </w:r>
      <w:r w:rsidR="00463140">
        <w:t xml:space="preserve">ών </w:t>
      </w:r>
      <w:r w:rsidR="00FA6743">
        <w:t xml:space="preserve">απαιτήσεων του άρθρο </w:t>
      </w:r>
      <w:r w:rsidR="00FA6743" w:rsidRPr="00FA6743">
        <w:t xml:space="preserve">10 </w:t>
      </w:r>
      <w:bookmarkStart w:id="4" w:name="_Hlk120210997"/>
      <w:r w:rsidR="00FA6743" w:rsidRPr="00FA6743">
        <w:t>§ 14</w:t>
      </w:r>
      <w:r w:rsidR="00FA6743">
        <w:t xml:space="preserve"> του Ν. </w:t>
      </w:r>
      <w:r w:rsidR="00FB056F">
        <w:t>3156/20</w:t>
      </w:r>
      <w:r w:rsidR="0048209D">
        <w:t>03</w:t>
      </w:r>
      <w:bookmarkEnd w:id="4"/>
      <w:r w:rsidR="0048209D">
        <w:t xml:space="preserve"> </w:t>
      </w:r>
      <w:r w:rsidR="00463140">
        <w:t xml:space="preserve">και των Εταιρειών </w:t>
      </w:r>
      <w:r w:rsidR="00947997" w:rsidRPr="00947997">
        <w:t>Διαχείρισης Απαιτήσεων από Δάνεια και Πιστώσεις (Ε.Δ.Α.Δ.Π.) του</w:t>
      </w:r>
      <w:r w:rsidR="00947997">
        <w:t xml:space="preserve"> Ν</w:t>
      </w:r>
      <w:r w:rsidR="00947997" w:rsidRPr="00947997">
        <w:t>. 4354/2015</w:t>
      </w:r>
      <w:r w:rsidR="00EA028E">
        <w:t xml:space="preserve">, γεγονός άλλωστε το οποίο και ρητά </w:t>
      </w:r>
      <w:r w:rsidR="000D73BF">
        <w:t xml:space="preserve">προβλέπει το ίδιο το άρθρο </w:t>
      </w:r>
      <w:r w:rsidR="00BF4550" w:rsidRPr="00BF4550">
        <w:t xml:space="preserve">1 </w:t>
      </w:r>
      <w:r w:rsidR="00D819DF">
        <w:t>§</w:t>
      </w:r>
      <w:r w:rsidR="00BF4550" w:rsidRPr="00BF4550">
        <w:t xml:space="preserve"> 1 περ. ΄δ</w:t>
      </w:r>
      <w:r w:rsidR="00D819DF">
        <w:t xml:space="preserve"> του Ν. 4354/2015, το οποίο ορίζει </w:t>
      </w:r>
      <w:r w:rsidR="00BF4550" w:rsidRPr="00BF4550">
        <w:t xml:space="preserve">ότι: </w:t>
      </w:r>
      <w:r w:rsidR="00D819DF">
        <w:t>«</w:t>
      </w:r>
      <w:r w:rsidR="00BF4550" w:rsidRPr="00BF4550">
        <w:t>Οι διατάξεις του παρόντος δεν επηρεάζουν την εφαρμογή των διατάξεων των νόμων 3156/2003 (Α` 157), ν. 1905/1990 (Α` 147), 1665/1986 (Α` 194), 3606/2007 (Α` 195) και 4261/2014 (Α` 107)</w:t>
      </w:r>
      <w:r w:rsidR="00500758">
        <w:t xml:space="preserve">». </w:t>
      </w:r>
      <w:r w:rsidR="00864D86">
        <w:t>Επισημαίνεται άλλωστε ότι το ίδιο το</w:t>
      </w:r>
      <w:r w:rsidR="00BF4550" w:rsidRPr="00BF4550">
        <w:t xml:space="preserve"> Υπουργείο Oικονομικών</w:t>
      </w:r>
      <w:r w:rsidR="00864D86">
        <w:t xml:space="preserve"> έχει αναρτήσει στην ιστοσελίδα του </w:t>
      </w:r>
      <w:r w:rsidR="00E75BF1">
        <w:t xml:space="preserve">ως απάντηση σε συχνές </w:t>
      </w:r>
      <w:r w:rsidR="00331EA8">
        <w:t>ερωτήσεις για τον Ν. 4354/2015 τη διευκρίνιση ότι</w:t>
      </w:r>
      <w:r w:rsidR="00BF4550" w:rsidRPr="00BF4550">
        <w:t xml:space="preserve">: </w:t>
      </w:r>
      <w:r w:rsidR="00331EA8">
        <w:t>«</w:t>
      </w:r>
      <w:r w:rsidR="003A6FA9">
        <w:t xml:space="preserve">Οι διατάξεις των άρθρων 1 έως και 3 Α  του ν. 4354/2015 δεν εφαρμόζονται στις μεταβιβάσεις απαιτήσεων μεταξύ πιστωτικών και χρηματοδοτικών ιδρυμάτων και στις συναλλαγές που διέπονται από τους νόμους 3156/2003, 1905/1990, 1664/1986, 4261/2014 </w:t>
      </w:r>
      <w:r w:rsidR="003A6FA9">
        <w:lastRenderedPageBreak/>
        <w:t>και 4514/2018. Υπό αυτή την έννοια, τα πιστωτικά και χρηματοδοτικά ιδρύματα μπορούν να πωλούν μεταξύ τους απαιτήσεις ή να αναλαμβάνουν τη διαχείριση τους χωρίς να απαιτείται να τηρήσουν τις διαδικασίες που προβλέπει ο ν. 4354/2015 είτε για την αδειοδότηση των εταιρειών διαχείρισης είτε για τις προϋποθέσεις πώλησης απαιτήσεων προς μη αδειοδοτημένες οντότητες. Ειδικότερα ως προς τη μεταβίβαση απαιτήσεων με σκοπό την τιτλοποίηση διευκρινίζεται ότι αυτή διέπεται αποκλειστικά από τις διατάξεις του ν.3156/2003,  ανεξαρτήτως αν στα προς τιτλοποίηση χαρτοφυλάκια συμπεριλαμβάνονται ληξιπρόθεσμες ή μη απαιτήσεις. Κατά συνέπεια, ειδικότερες διαδικαστικές προϋποθέσεις που προβλέπει ο ν. 4354/2015 στα άρθρα 1 -</w:t>
      </w:r>
      <w:r w:rsidR="007918CE">
        <w:t xml:space="preserve"> </w:t>
      </w:r>
      <w:r w:rsidR="003A6FA9">
        <w:t>3 Α  για την εγκυρότητα της μεταβίβασης απαιτήσεων λόγω πώλησης σε εταιρείες της περίπτ. β της παρ. 1 του άρθρου 1,  δεν εφαρμόζονται στην περίπτωση που η μεταβίβαση των απαιτήσεων πραγματοποιείται με σκοπό την τιτλοποίηση σύμφωνα με τις διατάξεις του ν.3156/2003</w:t>
      </w:r>
      <w:r w:rsidR="00795DF9">
        <w:t>»</w:t>
      </w:r>
      <w:r w:rsidR="00E20823">
        <w:t xml:space="preserve">. Η δε αιτιολογική έκθεση του Ν, 4389/2016, η οποία τροποποίησε τον Ν. 4354/2015, </w:t>
      </w:r>
      <w:r w:rsidR="00AC3204">
        <w:t xml:space="preserve">αναφέρει </w:t>
      </w:r>
      <w:r w:rsidR="00E20823">
        <w:t>ότι</w:t>
      </w:r>
      <w:r w:rsidR="00BF4550" w:rsidRPr="00BF4550">
        <w:t xml:space="preserve"> </w:t>
      </w:r>
      <w:r w:rsidR="00AC3204">
        <w:t>«</w:t>
      </w:r>
      <w:r w:rsidR="00BF4550" w:rsidRPr="00BF4550">
        <w:t>παρέχονται στα πιστωτικά ιδρύματα τα θεσμικά εργαλεία αξιοποίησης του χαρτοφυλακίου τους, καθώς θα έχουν την δυνατότητα να επιλέξουν είτε την εφαρμογή του νόμου περί τιτλοποίησης απαιτήσεων (Ν. 3156/2003) όπου επιτρέπεται η τιτλοποίηση απαιτήσεων που εξυπηρετούνται, είτε το θεσμικό πλαίσιο που παρέχεται με το παρόν σχέδιο νόμου".</w:t>
      </w:r>
      <w:r w:rsidR="0064003F">
        <w:t>.</w:t>
      </w:r>
    </w:p>
    <w:p w14:paraId="15E5F563" w14:textId="12BE5586" w:rsidR="00D975D3" w:rsidRDefault="00D975D3" w:rsidP="003A641F">
      <w:pPr>
        <w:pStyle w:val="a7"/>
        <w:numPr>
          <w:ilvl w:val="0"/>
          <w:numId w:val="44"/>
        </w:numPr>
        <w:spacing w:after="240"/>
        <w:ind w:left="0" w:firstLine="0"/>
      </w:pPr>
      <w:r>
        <w:t xml:space="preserve">Εν τούτοις </w:t>
      </w:r>
      <w:r w:rsidR="00A923A0">
        <w:t xml:space="preserve">παρατηρείται το φαινόμενο </w:t>
      </w:r>
      <w:r w:rsidR="00ED4C80">
        <w:t xml:space="preserve">οι </w:t>
      </w:r>
      <w:r w:rsidR="00202971">
        <w:t>Εταιρείες Διαχείρισης Απαιτήσεων από Δάνεια και Πιστώσεις</w:t>
      </w:r>
      <w:r w:rsidR="001E38DA">
        <w:t>, οι οποίες λειτουργούν στην χώρα</w:t>
      </w:r>
      <w:r w:rsidR="00202971">
        <w:t xml:space="preserve">, </w:t>
      </w:r>
      <w:r w:rsidR="00AA32C0">
        <w:t>μεταξύ των οποίων και η εδώ δεύτερη αναι</w:t>
      </w:r>
      <w:r w:rsidR="00CA2AE3">
        <w:t>ρεσείουσα,</w:t>
      </w:r>
      <w:r w:rsidR="004D47B3">
        <w:t xml:space="preserve"> </w:t>
      </w:r>
      <w:r w:rsidR="00DA306C">
        <w:t>να πράττουν ακριβώς αυτό και</w:t>
      </w:r>
      <w:r w:rsidR="00E46B36">
        <w:t>,</w:t>
      </w:r>
      <w:r w:rsidR="00DA306C">
        <w:t xml:space="preserve"> ακόμα και όταν </w:t>
      </w:r>
      <w:r w:rsidR="00FE4E33">
        <w:t>έχουν ανα</w:t>
      </w:r>
      <w:r w:rsidR="00CA2AE3">
        <w:t xml:space="preserve">λάβει τη διαχείριση </w:t>
      </w:r>
      <w:r w:rsidR="0068040E">
        <w:t xml:space="preserve">τιτλοποιημένων </w:t>
      </w:r>
      <w:r w:rsidR="00CA2AE3">
        <w:t xml:space="preserve">απαιτήσεων </w:t>
      </w:r>
      <w:r w:rsidR="00E46B36">
        <w:t xml:space="preserve">στο πλαίσιο </w:t>
      </w:r>
      <w:r w:rsidR="00856FF0">
        <w:t xml:space="preserve">του άρθρου  10 </w:t>
      </w:r>
      <w:r w:rsidR="00856FF0" w:rsidRPr="00856FF0">
        <w:t>§ 14 του Ν. 3156/20</w:t>
      </w:r>
      <w:r w:rsidR="0048209D">
        <w:t>03</w:t>
      </w:r>
      <w:r w:rsidR="00856FF0">
        <w:t xml:space="preserve"> και όχι στο πλαίσιο του </w:t>
      </w:r>
      <w:r w:rsidR="002E7C65">
        <w:t>Ν. 4354/2015</w:t>
      </w:r>
      <w:r w:rsidR="00A97C2D">
        <w:t xml:space="preserve">, </w:t>
      </w:r>
      <w:r w:rsidR="00206793">
        <w:t xml:space="preserve">να ενεργούν ως έχουσες δήθεν </w:t>
      </w:r>
      <w:r w:rsidR="005C1144">
        <w:t xml:space="preserve">και σε αυτήν την περίπτωση </w:t>
      </w:r>
      <w:r w:rsidR="00206793">
        <w:t xml:space="preserve">την </w:t>
      </w:r>
      <w:r w:rsidR="00FE29C6">
        <w:t xml:space="preserve">εξαιρετική νομιμοποίηση του άρθρου 2 </w:t>
      </w:r>
      <w:r w:rsidR="00BE7521" w:rsidRPr="00BE7521">
        <w:t>§ 4 του</w:t>
      </w:r>
      <w:r w:rsidR="00BE7521">
        <w:t xml:space="preserve"> Ν. 4354/2015 και να προβαίνουν οι ίδιες, αντί των πραγματικών δικαιούχων</w:t>
      </w:r>
      <w:r w:rsidR="00552347">
        <w:t>,</w:t>
      </w:r>
      <w:r w:rsidR="00BE7521">
        <w:t xml:space="preserve"> </w:t>
      </w:r>
      <w:r w:rsidR="007C1168">
        <w:t>στη διενέργεια δικαστικών διαδικαστικών πράξεων, όπως εν προκειμένω</w:t>
      </w:r>
      <w:r w:rsidR="004758B1">
        <w:t xml:space="preserve"> πράττει η δεύτερη αναιρεσείουσα.</w:t>
      </w:r>
    </w:p>
    <w:p w14:paraId="6032A9D3" w14:textId="749CEBF6" w:rsidR="00F70387" w:rsidRDefault="002D7FD2" w:rsidP="003A641F">
      <w:pPr>
        <w:pStyle w:val="a7"/>
        <w:numPr>
          <w:ilvl w:val="0"/>
          <w:numId w:val="44"/>
        </w:numPr>
        <w:spacing w:after="240"/>
        <w:ind w:left="0" w:firstLine="0"/>
      </w:pPr>
      <w:r w:rsidRPr="003F4351">
        <w:lastRenderedPageBreak/>
        <w:t xml:space="preserve">Τούτο </w:t>
      </w:r>
      <w:r w:rsidR="00552347">
        <w:t xml:space="preserve">όμως </w:t>
      </w:r>
      <w:r w:rsidR="004B524D" w:rsidRPr="003F4351">
        <w:t xml:space="preserve">επιτρέπει </w:t>
      </w:r>
      <w:r w:rsidR="00D52469" w:rsidRPr="003F4351">
        <w:t xml:space="preserve">στα πιστωτικά ιδρύματα και τις συνεργαζόμενες μαζί τους Εταιρείες Διαχείρισης να </w:t>
      </w:r>
      <w:r w:rsidR="00C036AE" w:rsidRPr="003F4351">
        <w:t>μεθοδεύουν</w:t>
      </w:r>
      <w:r w:rsidR="001C2888">
        <w:t>, κατά παρά</w:t>
      </w:r>
      <w:r w:rsidR="00DE639A">
        <w:t>βαση</w:t>
      </w:r>
      <w:r w:rsidR="001C2888">
        <w:t xml:space="preserve"> του </w:t>
      </w:r>
      <w:r w:rsidR="00736232">
        <w:t>νόμου,</w:t>
      </w:r>
      <w:r w:rsidR="00C036AE" w:rsidRPr="003F4351">
        <w:t xml:space="preserve"> την παράκαμψη </w:t>
      </w:r>
      <w:r w:rsidR="003F4351" w:rsidRPr="003F4351">
        <w:t xml:space="preserve">της </w:t>
      </w:r>
      <w:r w:rsidR="007B4851" w:rsidRPr="003F4351">
        <w:t>εξώδικης πρόσκληση</w:t>
      </w:r>
      <w:r w:rsidR="003F4351" w:rsidRPr="003F4351">
        <w:t>ς</w:t>
      </w:r>
      <w:r w:rsidR="007B4851" w:rsidRPr="003F4351">
        <w:t xml:space="preserve"> των δανειοληπτών σε διακανονισμό των οφειλών τους</w:t>
      </w:r>
      <w:r w:rsidR="00AB34EF">
        <w:t>,</w:t>
      </w:r>
      <w:r w:rsidR="00A11259">
        <w:t xml:space="preserve"> ως προϋπόθεσης για τη </w:t>
      </w:r>
      <w:r w:rsidR="00BC1B20" w:rsidRPr="003F4351">
        <w:t xml:space="preserve">μεταβίβαση των μη εξυπηρετουμένων απαιτήσεών </w:t>
      </w:r>
      <w:r w:rsidR="000B5CC1" w:rsidRPr="003F4351">
        <w:t>τους</w:t>
      </w:r>
      <w:r w:rsidR="00D12EF6">
        <w:t xml:space="preserve"> βάσει του Ν. 4354/2015</w:t>
      </w:r>
      <w:r w:rsidR="00AB34EF">
        <w:t>,</w:t>
      </w:r>
      <w:r w:rsidR="000B5CC1" w:rsidRPr="003F4351">
        <w:t xml:space="preserve"> δια της τιτλοποίησης </w:t>
      </w:r>
      <w:r w:rsidR="00552347">
        <w:t>των απαιτήσεων αυτών</w:t>
      </w:r>
      <w:r w:rsidR="00552347" w:rsidRPr="003F4351">
        <w:t xml:space="preserve"> </w:t>
      </w:r>
      <w:r w:rsidR="00713BC0">
        <w:t xml:space="preserve">στο πλαίσιο του Ν. </w:t>
      </w:r>
      <w:r w:rsidR="0081796B">
        <w:t>3156/20</w:t>
      </w:r>
      <w:r w:rsidR="008956E1">
        <w:t>03</w:t>
      </w:r>
      <w:r w:rsidR="0081796B">
        <w:t xml:space="preserve"> </w:t>
      </w:r>
      <w:r w:rsidR="000B5CC1" w:rsidRPr="003F4351">
        <w:t>μέσω</w:t>
      </w:r>
      <w:r w:rsidR="00A11259">
        <w:t xml:space="preserve"> </w:t>
      </w:r>
      <w:r w:rsidR="00105FA0">
        <w:t xml:space="preserve">εταιρειών ειδικού σκοπού, τις οποίες κατά κανόνα τα ίδια </w:t>
      </w:r>
      <w:r w:rsidR="003428DB">
        <w:t>ιδρύουν ως θυγατρικές τους επιχειρήσεις</w:t>
      </w:r>
      <w:r w:rsidR="00AB34EF">
        <w:t xml:space="preserve">, και την εν συνεχεία </w:t>
      </w:r>
      <w:r w:rsidR="00170E0E">
        <w:t>ανάθεση της είσπραξ</w:t>
      </w:r>
      <w:r w:rsidR="008956E1">
        <w:t xml:space="preserve">ης των εν λόγω απαιτήσεων </w:t>
      </w:r>
      <w:r w:rsidR="00170E0E">
        <w:t>σ</w:t>
      </w:r>
      <w:r w:rsidR="00713BC0">
        <w:t>ε Εταιρείες Διαχείρισης</w:t>
      </w:r>
      <w:r w:rsidR="008956E1">
        <w:t xml:space="preserve">, οι οποίες </w:t>
      </w:r>
      <w:r w:rsidR="00601DB2">
        <w:t xml:space="preserve">κάνοντας </w:t>
      </w:r>
      <w:r w:rsidR="000017A7">
        <w:t xml:space="preserve">παράνομα </w:t>
      </w:r>
      <w:r w:rsidR="00601DB2">
        <w:t>χρήση της εξαιρετικής νομιμοποίησης</w:t>
      </w:r>
      <w:r w:rsidR="00170E0E">
        <w:t xml:space="preserve"> </w:t>
      </w:r>
      <w:r w:rsidR="00601DB2">
        <w:t xml:space="preserve">που τους δίνει ο Ν. </w:t>
      </w:r>
      <w:r w:rsidR="005973F0">
        <w:t>4354/2015</w:t>
      </w:r>
      <w:r w:rsidR="00A97550">
        <w:t xml:space="preserve">, επιχειρούν </w:t>
      </w:r>
      <w:r w:rsidR="00306235">
        <w:t xml:space="preserve">οι ίδιες την </w:t>
      </w:r>
      <w:r w:rsidR="00A97550">
        <w:t xml:space="preserve">επιδίκαση </w:t>
      </w:r>
      <w:r w:rsidR="00306235">
        <w:t xml:space="preserve">των εν λόγω απαιτήσεων </w:t>
      </w:r>
      <w:r w:rsidR="00460020">
        <w:t>ή</w:t>
      </w:r>
      <w:r w:rsidR="00306235">
        <w:t xml:space="preserve"> την αναγκαστική εκτέλεση των </w:t>
      </w:r>
      <w:r w:rsidR="00460020">
        <w:t>σχετικών καταψηφιστικών αποφάσεων</w:t>
      </w:r>
      <w:r w:rsidR="005973F0">
        <w:t>.</w:t>
      </w:r>
      <w:r w:rsidR="000B5CC1" w:rsidRPr="003F4351">
        <w:t xml:space="preserve"> </w:t>
      </w:r>
      <w:r w:rsidR="00C21700">
        <w:t xml:space="preserve">Πρόκειται περί μεθόδευσης η οποία </w:t>
      </w:r>
      <w:r w:rsidR="008D3020">
        <w:t>εμφανώς καταστρατηγεί τα δικαιώματα των δανειοληπτών</w:t>
      </w:r>
      <w:r w:rsidR="000873F4">
        <w:t xml:space="preserve"> και η οποία </w:t>
      </w:r>
      <w:r w:rsidR="00C6510C">
        <w:t>κάνει χρήση</w:t>
      </w:r>
      <w:r w:rsidR="000873F4">
        <w:t xml:space="preserve"> – ας μας επιτραπεί η έκφραση – α λα καρτ</w:t>
      </w:r>
      <w:r w:rsidR="00C6510C">
        <w:t xml:space="preserve"> εκείνων των διατάξεων του κάθε </w:t>
      </w:r>
      <w:r w:rsidR="0004478F">
        <w:t>ενός από τους δύο νόμους, οι οποίες εξυπηρετούν τα πιστωτικά ιδρύματα</w:t>
      </w:r>
      <w:r w:rsidR="00434C9C">
        <w:t xml:space="preserve"> και τις Εταιρείες Διαχείρισης</w:t>
      </w:r>
      <w:r w:rsidR="003236B7">
        <w:t xml:space="preserve">. </w:t>
      </w:r>
      <w:r w:rsidR="00201E19" w:rsidRPr="00201E19">
        <w:t>Απλά διατυπωμένο: ένας νόμος για τη δικονομία, ένας άλλος νόμος για τις ουσιαστικές προϋποθέσεις. Κατ’ επιλογήν.</w:t>
      </w:r>
    </w:p>
    <w:p w14:paraId="6DD6BC6F" w14:textId="2B8F0D53" w:rsidR="006F2664" w:rsidRDefault="000133CA" w:rsidP="003A641F">
      <w:pPr>
        <w:pStyle w:val="a7"/>
        <w:numPr>
          <w:ilvl w:val="0"/>
          <w:numId w:val="44"/>
        </w:numPr>
        <w:spacing w:after="240"/>
        <w:ind w:left="0" w:firstLine="0"/>
      </w:pPr>
      <w:r>
        <w:t xml:space="preserve">Θα πρέπει συνεπώς το Δικαστήριό Σας να </w:t>
      </w:r>
      <w:r w:rsidR="00B92CCD">
        <w:t xml:space="preserve">επικυρώσει την άποψη της υπ’ αριθμό </w:t>
      </w:r>
      <w:r w:rsidR="00580A55">
        <w:t>…………….</w:t>
      </w:r>
      <w:r w:rsidR="00B92CCD">
        <w:t xml:space="preserve"> </w:t>
      </w:r>
      <w:r w:rsidR="00161003">
        <w:t>απόφασης του Α2 Τμήματος</w:t>
      </w:r>
      <w:r w:rsidR="00F44CDF">
        <w:t xml:space="preserve"> και </w:t>
      </w:r>
      <w:r w:rsidR="006667BD">
        <w:t xml:space="preserve">βεβαίως και </w:t>
      </w:r>
      <w:r w:rsidR="00F44CDF">
        <w:t>της αναιρεσιβαλλομένης απόφασης του Εφετείου Αθηνών</w:t>
      </w:r>
      <w:r w:rsidR="00161003">
        <w:t xml:space="preserve"> και να απορρίψει την </w:t>
      </w:r>
      <w:r w:rsidR="006667BD">
        <w:t xml:space="preserve">κρινόμενη </w:t>
      </w:r>
      <w:r w:rsidR="00161003">
        <w:t>αίτηση αναίρεσης</w:t>
      </w:r>
      <w:r w:rsidR="006667BD">
        <w:t xml:space="preserve"> της τελευταίας.</w:t>
      </w:r>
      <w:r w:rsidR="00161003">
        <w:t xml:space="preserve"> </w:t>
      </w:r>
    </w:p>
    <w:p w14:paraId="728EC707" w14:textId="1F84398D" w:rsidR="00890542" w:rsidRDefault="005B46BB" w:rsidP="003A641F">
      <w:pPr>
        <w:pStyle w:val="a7"/>
        <w:numPr>
          <w:ilvl w:val="0"/>
          <w:numId w:val="44"/>
        </w:numPr>
        <w:spacing w:after="240"/>
        <w:ind w:left="0" w:firstLine="0"/>
      </w:pPr>
      <w:r w:rsidRPr="005B46BB">
        <w:t>Εξάλλου, κατά τη διάταξη του άρθρου 90 περ. ζ` του ισχύοντος από 27</w:t>
      </w:r>
      <w:r w:rsidR="003751F8">
        <w:t>/</w:t>
      </w:r>
      <w:r w:rsidRPr="005B46BB">
        <w:t>9</w:t>
      </w:r>
      <w:r w:rsidR="003751F8">
        <w:t>/</w:t>
      </w:r>
      <w:r w:rsidRPr="005B46BB">
        <w:t xml:space="preserve">2013 Κώδικα Δικηγόρων (Ν. 4194/2013, ΦΕΚ 208 τ. Α`/27.9.2013), στους Δικηγορικούς Συλλόγους ανήκει, μεταξύ άλλων, και </w:t>
      </w:r>
      <w:r w:rsidR="003751F8">
        <w:t>«</w:t>
      </w:r>
      <w:r w:rsidRPr="005B46BB">
        <w:t xml:space="preserve">η άσκηση παρεμβάσεων ενώπιον δικαστηρίων και κάθε αρχής για κάθε ζήτημα εθνικού, κοινωνικού, πολιτισμικού, οικονομικού ενδιαφέροντος και περιεχομένου που ενδιαφέρει τα μέλη του συλλόγου ή το δικηγορικό σώμα γενικότερα, καθώς και για κάθε ζήτημα εθνικού, κοινωνικού, πολιτισμικού ή οικονομικού ενδιαφέροντος. Για την υλοποίηση και επίτευξη αυτού του </w:t>
      </w:r>
      <w:r w:rsidRPr="005B46BB">
        <w:lastRenderedPageBreak/>
        <w:t>σκοπού οι Δικηγορικοί Σύλλογοι μπορούν να υποβάλλουν αγωγή, κύρια ή πρόσθετη παρέμβαση, αναφορά, μήνυση, δήλωση παράστασης πολιτικής αγωγής, αίτηση ακύρωσης, ουσιαστική προσφυγή και γενικά οποιοδήποτε ένδικο βοήθημα και μέσο οποιασδήποτε φύσης κατηγορίας ενώπιον κάθε δικαστηρίου ποινικού, πολιτικού, διοικητικού ουσίας ή ακυρωτικού ή Ελεγκτικού οποιουδήποτε βαθμού δικαιοδοσίας στην Ελλάδα...".</w:t>
      </w:r>
      <w:r w:rsidR="00897CD1" w:rsidRPr="00431C4E">
        <w:t>στη διάταξη του άρθρου 199 του Κώδικα Δικηγόρων (ν.δ. 3026/1954) ορίζονται τα επόμενα: «Στους Δικηγορικούς Συλλόγους και τα Διοικητικά τους Συμβούλια ανήκουν α) η μέριμνα για την εν γένει αξιοπρέπεια των δικηγόρων και την απονομή σ’ αυτούς από κάθε Αρχή, κατά την ενάσκηση του λειτουργήματός τους, του οφειλομένου σεβασμού, β) η υποβολή προτάσεων και γνωμών που αφορούν στην βελτίωση της νομοθεσίας και την ερμηνεία και την εφαρμογή αυτής, γ) η διατύπωση παρατηρήσεων και κρίσεων ως προς την απονομή της δικαιοσύνης και δ) η συζήτηση και απόφαση για κάθε ζήτημα που ενδιαφέρει το δικηγορικό σώμα ή τα μέλη του συλλόγου ως τέτοια ή ως επαγγελματική τάξη και για κάθε γενικότερο ζήτημα εθνικού ή κοινωνικού περιεχομένου».</w:t>
      </w:r>
    </w:p>
    <w:p w14:paraId="0E2E592E" w14:textId="5042097B" w:rsidR="00897CD1" w:rsidRPr="00431C4E" w:rsidRDefault="00890542" w:rsidP="003A641F">
      <w:pPr>
        <w:pStyle w:val="a7"/>
        <w:numPr>
          <w:ilvl w:val="0"/>
          <w:numId w:val="44"/>
        </w:numPr>
        <w:spacing w:after="240"/>
        <w:ind w:left="0" w:firstLine="0"/>
      </w:pPr>
      <w:r>
        <w:t xml:space="preserve">Η διάταξη αυτή θεσπίζει </w:t>
      </w:r>
      <w:r w:rsidR="00BC1AA3">
        <w:t>ρητά προσωπικό προνόμιο υπέρ των Δικηγορικών Συλλόγων της χώρας, μεταξύ των οποίων</w:t>
      </w:r>
      <w:r w:rsidR="00B2419A">
        <w:t xml:space="preserve"> και ο Δικηγορικός Σύλλογος Αθηνών, για την άσκηση πρόσθετης παρέμβασης </w:t>
      </w:r>
      <w:r w:rsidR="00AC032C">
        <w:t>σε δίκη</w:t>
      </w:r>
      <w:r w:rsidR="001A6BED">
        <w:t xml:space="preserve">, στην οποία το </w:t>
      </w:r>
      <w:r w:rsidR="00AC032C" w:rsidRPr="00AC032C">
        <w:t xml:space="preserve">κρινόμενο ζήτημα </w:t>
      </w:r>
      <w:r w:rsidR="001A6BED">
        <w:t xml:space="preserve">είναι </w:t>
      </w:r>
      <w:r w:rsidR="00AC032C" w:rsidRPr="00AC032C">
        <w:t>κοινωνικού και οικονομικού ενδιαφέροντος</w:t>
      </w:r>
      <w:r w:rsidR="001A6BED">
        <w:t>, όπως προδήλως συμβαίνει στην ένδικη περίπτωση</w:t>
      </w:r>
      <w:r w:rsidR="009978A8">
        <w:rPr>
          <w:rStyle w:val="a5"/>
        </w:rPr>
        <w:footnoteReference w:id="2"/>
      </w:r>
      <w:r w:rsidR="009255FA">
        <w:t>.</w:t>
      </w:r>
      <w:r w:rsidR="00BC1AA3">
        <w:t xml:space="preserve">  </w:t>
      </w:r>
    </w:p>
    <w:p w14:paraId="1503A9C7" w14:textId="230C90AA" w:rsidR="008E0735" w:rsidRDefault="00E52558" w:rsidP="003A641F">
      <w:pPr>
        <w:pStyle w:val="a7"/>
        <w:numPr>
          <w:ilvl w:val="0"/>
          <w:numId w:val="44"/>
        </w:numPr>
        <w:spacing w:after="240"/>
        <w:ind w:left="0" w:firstLine="0"/>
      </w:pPr>
      <w:r>
        <w:t>Δικαιούμαστε συνεπώς να παρέμβουμε προσθέτως στην παρούσα δίκη υπέρ των αναιρεσιβλήτων και κατά τ</w:t>
      </w:r>
      <w:r w:rsidR="009D0369">
        <w:t xml:space="preserve">ων αναιρεσειόντων και να ζητήσουμε την απόρριψη της </w:t>
      </w:r>
      <w:r w:rsidR="00231303">
        <w:t xml:space="preserve">από </w:t>
      </w:r>
      <w:r w:rsidR="00580A55">
        <w:t>…………</w:t>
      </w:r>
      <w:r w:rsidR="00231303">
        <w:t xml:space="preserve"> αίτησης των τελευταίων και </w:t>
      </w:r>
      <w:r w:rsidR="00C668CD">
        <w:t xml:space="preserve">την </w:t>
      </w:r>
      <w:r w:rsidR="00D63BAA">
        <w:t>αποδοχή</w:t>
      </w:r>
      <w:r w:rsidR="004515C0">
        <w:t xml:space="preserve"> από το Δικαστήριό Σας </w:t>
      </w:r>
      <w:r w:rsidR="00D63BAA">
        <w:t xml:space="preserve">της ορθής </w:t>
      </w:r>
      <w:r w:rsidR="00253655">
        <w:t xml:space="preserve">άποψης ότι </w:t>
      </w:r>
      <w:r w:rsidR="004515C0" w:rsidRPr="004515C0">
        <w:t xml:space="preserve">οι Εταιρείες Διαχείρισης Απαιτήσεων από Δάνεια και Πιστώσεις (Ε.Δ.Α.Δ.Π.) του ν. 4354/2015 διαθέτουν την κατ' εξαίρεση νομιμοποίηση του άρθρου 2 § 4 του νόμου αυτού, έχοντας και τη δυνατότητα άσκησης διαδικαστικών εν γένει </w:t>
      </w:r>
      <w:r w:rsidR="004515C0" w:rsidRPr="004515C0">
        <w:lastRenderedPageBreak/>
        <w:t>πράξεων, μόνον όταν η μεταβίβαση και η ανάθεση της διαχείρισης των απαιτήσεων στις εν λόγω εταιρείες πραγματοποιείται σύμφωνα με τις διατάξεις του ανωτέρω Ν. 4354/2015</w:t>
      </w:r>
      <w:r w:rsidR="00253655">
        <w:t>.</w:t>
      </w:r>
    </w:p>
    <w:p w14:paraId="7EA35FCC" w14:textId="6AA9CCD5" w:rsidR="006E69A9" w:rsidRDefault="006E69A9" w:rsidP="006E69A9">
      <w:pPr>
        <w:pStyle w:val="a7"/>
        <w:numPr>
          <w:ilvl w:val="0"/>
          <w:numId w:val="44"/>
        </w:numPr>
        <w:ind w:left="0" w:firstLine="0"/>
      </w:pPr>
      <w:r w:rsidRPr="006E69A9">
        <w:t>Διαφορετική αντιμετώπιση, αντίθετη από τα ανωτέρω, ανήκει ενδεχομένως στο νομοθέτη για το μέλλον. Ο Άρειος Πάγος εφαρμόζει το νόμο, όπως αυτός ισχύει.</w:t>
      </w:r>
    </w:p>
    <w:p w14:paraId="61E40A6B" w14:textId="77777777" w:rsidR="006F2664" w:rsidRDefault="006F2664">
      <w:pPr>
        <w:spacing w:after="200" w:line="276" w:lineRule="auto"/>
        <w:rPr>
          <w:b/>
          <w:bCs/>
          <w:szCs w:val="20"/>
          <w:u w:val="single"/>
        </w:rPr>
      </w:pPr>
      <w:r>
        <w:rPr>
          <w:b/>
          <w:bCs/>
          <w:u w:val="single"/>
        </w:rPr>
        <w:br w:type="page"/>
      </w:r>
    </w:p>
    <w:p w14:paraId="4D2615C6" w14:textId="6207D786" w:rsidR="00253655" w:rsidRDefault="00253655" w:rsidP="00253655">
      <w:pPr>
        <w:pStyle w:val="a7"/>
        <w:spacing w:after="240"/>
        <w:ind w:left="0"/>
        <w:jc w:val="center"/>
        <w:rPr>
          <w:b/>
          <w:bCs/>
          <w:u w:val="single"/>
        </w:rPr>
      </w:pPr>
      <w:r w:rsidRPr="00253655">
        <w:rPr>
          <w:b/>
          <w:bCs/>
          <w:u w:val="single"/>
        </w:rPr>
        <w:lastRenderedPageBreak/>
        <w:t>Για τους λόγους αυτούς ζητούμε</w:t>
      </w:r>
    </w:p>
    <w:p w14:paraId="6FF19EAD" w14:textId="300A4C39" w:rsidR="00253655" w:rsidRDefault="00253655" w:rsidP="00253655">
      <w:pPr>
        <w:pStyle w:val="a7"/>
        <w:numPr>
          <w:ilvl w:val="0"/>
          <w:numId w:val="43"/>
        </w:numPr>
        <w:spacing w:after="240"/>
      </w:pPr>
      <w:r>
        <w:t>Να γίνει δεκτή η πρόσθετη παρέμβασή μας.</w:t>
      </w:r>
    </w:p>
    <w:p w14:paraId="242D5554" w14:textId="627D6764" w:rsidR="00253655" w:rsidRDefault="00253655" w:rsidP="00253655">
      <w:pPr>
        <w:pStyle w:val="a7"/>
        <w:numPr>
          <w:ilvl w:val="0"/>
          <w:numId w:val="43"/>
        </w:numPr>
        <w:spacing w:after="240"/>
      </w:pPr>
      <w:r>
        <w:t xml:space="preserve">Να απορριφθεί η από </w:t>
      </w:r>
      <w:r w:rsidR="00580A55">
        <w:t>………..</w:t>
      </w:r>
      <w:r w:rsidR="00273CC0">
        <w:t xml:space="preserve"> αίτηση των καθ’ ων η παρέμβαση αναιρεσειόντων για την αναίρεση της υπ’ αριθμό </w:t>
      </w:r>
      <w:r w:rsidR="00580A55">
        <w:t>…………</w:t>
      </w:r>
      <w:r w:rsidR="005A4E8B" w:rsidRPr="005A4E8B">
        <w:t xml:space="preserve"> απόφασης του Εφετείου Αθηνών</w:t>
      </w:r>
      <w:r w:rsidR="005A4E8B">
        <w:t>.</w:t>
      </w:r>
    </w:p>
    <w:p w14:paraId="68B01122" w14:textId="684DF5EF" w:rsidR="005A4E8B" w:rsidRDefault="005A4E8B" w:rsidP="00253655">
      <w:pPr>
        <w:pStyle w:val="a7"/>
        <w:numPr>
          <w:ilvl w:val="0"/>
          <w:numId w:val="43"/>
        </w:numPr>
        <w:spacing w:after="240"/>
      </w:pPr>
      <w:r>
        <w:t xml:space="preserve">Να καταδικασθούν οι </w:t>
      </w:r>
      <w:r w:rsidR="00E854CC">
        <w:t>καθ’ ων η παρέμβαση μας αναιρεσείοντες στη δικαστική μας δαπάνη.</w:t>
      </w:r>
    </w:p>
    <w:p w14:paraId="7545B1FC" w14:textId="6DDFCABB" w:rsidR="00E854CC" w:rsidRPr="00253655" w:rsidRDefault="00E854CC" w:rsidP="00615DE5">
      <w:pPr>
        <w:pStyle w:val="a7"/>
        <w:spacing w:after="240"/>
        <w:ind w:left="0"/>
        <w:jc w:val="center"/>
      </w:pPr>
      <w:r>
        <w:t>Αθήνα, 24/11/2022</w:t>
      </w:r>
    </w:p>
    <w:p w14:paraId="5FACE86A" w14:textId="7CF8CF77" w:rsidR="0061133A" w:rsidRDefault="0061133A" w:rsidP="00C67AA5">
      <w:pPr>
        <w:spacing w:after="240"/>
        <w:jc w:val="center"/>
      </w:pPr>
      <w:r>
        <w:t>Οι πληρεξούσιοι δικηγόροι</w:t>
      </w:r>
    </w:p>
    <w:p w14:paraId="075D06D3" w14:textId="7FF4468F" w:rsidR="0061133A" w:rsidRDefault="0061133A" w:rsidP="00E16B51">
      <w:pPr>
        <w:spacing w:after="240"/>
        <w:jc w:val="both"/>
      </w:pPr>
    </w:p>
    <w:p w14:paraId="16DB77BD" w14:textId="77777777" w:rsidR="0061133A" w:rsidRPr="00AD51F1" w:rsidRDefault="0061133A" w:rsidP="00E16B51">
      <w:pPr>
        <w:spacing w:after="240"/>
        <w:jc w:val="both"/>
      </w:pPr>
    </w:p>
    <w:sectPr w:rsidR="0061133A" w:rsidRPr="00AD51F1" w:rsidSect="0073454A">
      <w:headerReference w:type="default" r:id="rId8"/>
      <w:pgSz w:w="11906" w:h="16838" w:code="9"/>
      <w:pgMar w:top="1440" w:right="1134" w:bottom="1440" w:left="2268"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7DD75" w14:textId="77777777" w:rsidR="001C45B0" w:rsidRDefault="001C45B0" w:rsidP="007A6FAA">
      <w:pPr>
        <w:spacing w:line="240" w:lineRule="auto"/>
      </w:pPr>
      <w:r>
        <w:separator/>
      </w:r>
    </w:p>
  </w:endnote>
  <w:endnote w:type="continuationSeparator" w:id="0">
    <w:p w14:paraId="37CB672A" w14:textId="77777777" w:rsidR="001C45B0" w:rsidRDefault="001C45B0" w:rsidP="007A6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lasAlla">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30DD3" w14:textId="77777777" w:rsidR="001C45B0" w:rsidRDefault="001C45B0" w:rsidP="007A6FAA">
      <w:pPr>
        <w:spacing w:line="240" w:lineRule="auto"/>
      </w:pPr>
      <w:r>
        <w:separator/>
      </w:r>
    </w:p>
  </w:footnote>
  <w:footnote w:type="continuationSeparator" w:id="0">
    <w:p w14:paraId="79F50410" w14:textId="77777777" w:rsidR="001C45B0" w:rsidRDefault="001C45B0" w:rsidP="007A6FAA">
      <w:pPr>
        <w:spacing w:line="240" w:lineRule="auto"/>
      </w:pPr>
      <w:r>
        <w:continuationSeparator/>
      </w:r>
    </w:p>
  </w:footnote>
  <w:footnote w:id="1">
    <w:p w14:paraId="28A69682" w14:textId="096E08C9" w:rsidR="00B5172E" w:rsidRPr="00B5172E" w:rsidRDefault="00B5172E">
      <w:pPr>
        <w:pStyle w:val="a4"/>
        <w:rPr>
          <w:lang w:val="en-US"/>
        </w:rPr>
      </w:pPr>
      <w:r>
        <w:rPr>
          <w:rStyle w:val="a5"/>
        </w:rPr>
        <w:footnoteRef/>
      </w:r>
      <w:r w:rsidRPr="00B5172E">
        <w:rPr>
          <w:lang w:val="en-US"/>
        </w:rPr>
        <w:t xml:space="preserve"> Memorandum of understanding between the european commission acting on behalf of the european stability mechanism and the hellenic republic and the bank of Greece, https://ec.europa.eu/info/sites/info/files/01_mou_20150811_en1.pdf , </w:t>
      </w:r>
      <w:r w:rsidRPr="00B5172E">
        <w:t>σελ</w:t>
      </w:r>
      <w:r w:rsidRPr="00B5172E">
        <w:rPr>
          <w:lang w:val="en-US"/>
        </w:rPr>
        <w:t>. 18</w:t>
      </w:r>
    </w:p>
  </w:footnote>
  <w:footnote w:id="2">
    <w:p w14:paraId="4AAE5396" w14:textId="792E29DC" w:rsidR="009978A8" w:rsidRDefault="009978A8">
      <w:pPr>
        <w:pStyle w:val="a4"/>
      </w:pPr>
      <w:r>
        <w:rPr>
          <w:rStyle w:val="a5"/>
        </w:rPr>
        <w:footnoteRef/>
      </w:r>
      <w:r>
        <w:t xml:space="preserve"> ΟλΑΠ </w:t>
      </w:r>
      <w:r w:rsidR="00FB0BBA">
        <w:t xml:space="preserve">7/2016, </w:t>
      </w:r>
      <w:r w:rsidR="00CA37EA">
        <w:t>ΑΠ (Α2) 822/2022.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195ED" w14:textId="41BA07E9" w:rsidR="008F28E2" w:rsidRDefault="008F28E2">
    <w:pPr>
      <w:pStyle w:val="a3"/>
      <w:jc w:val="right"/>
      <w:rPr>
        <w:sz w:val="16"/>
        <w:szCs w:val="16"/>
      </w:rPr>
    </w:pPr>
    <w:r>
      <w:rPr>
        <w:sz w:val="16"/>
        <w:szCs w:val="16"/>
      </w:rPr>
      <w:t xml:space="preserve">Σελίδα </w:t>
    </w:r>
    <w:r w:rsidR="00FD30EE">
      <w:rPr>
        <w:sz w:val="16"/>
        <w:szCs w:val="16"/>
      </w:rPr>
      <w:fldChar w:fldCharType="begin"/>
    </w:r>
    <w:r>
      <w:rPr>
        <w:sz w:val="16"/>
        <w:szCs w:val="16"/>
      </w:rPr>
      <w:instrText xml:space="preserve"> PAGE </w:instrText>
    </w:r>
    <w:r w:rsidR="00FD30EE">
      <w:rPr>
        <w:sz w:val="16"/>
        <w:szCs w:val="16"/>
      </w:rPr>
      <w:fldChar w:fldCharType="separate"/>
    </w:r>
    <w:r w:rsidR="003C42C7">
      <w:rPr>
        <w:noProof/>
        <w:sz w:val="16"/>
        <w:szCs w:val="16"/>
      </w:rPr>
      <w:t>10</w:t>
    </w:r>
    <w:r w:rsidR="00FD30EE">
      <w:rPr>
        <w:sz w:val="16"/>
        <w:szCs w:val="16"/>
      </w:rPr>
      <w:fldChar w:fldCharType="end"/>
    </w:r>
    <w:r>
      <w:rPr>
        <w:sz w:val="16"/>
        <w:szCs w:val="16"/>
      </w:rPr>
      <w:t xml:space="preserve"> από </w:t>
    </w:r>
    <w:r w:rsidR="00FD30EE">
      <w:rPr>
        <w:sz w:val="16"/>
        <w:szCs w:val="16"/>
      </w:rPr>
      <w:fldChar w:fldCharType="begin"/>
    </w:r>
    <w:r>
      <w:rPr>
        <w:sz w:val="16"/>
        <w:szCs w:val="16"/>
      </w:rPr>
      <w:instrText xml:space="preserve"> NUMPAGES </w:instrText>
    </w:r>
    <w:r w:rsidR="00FD30EE">
      <w:rPr>
        <w:sz w:val="16"/>
        <w:szCs w:val="16"/>
      </w:rPr>
      <w:fldChar w:fldCharType="separate"/>
    </w:r>
    <w:r w:rsidR="003C42C7">
      <w:rPr>
        <w:noProof/>
        <w:sz w:val="16"/>
        <w:szCs w:val="16"/>
      </w:rPr>
      <w:t>10</w:t>
    </w:r>
    <w:r w:rsidR="00FD30EE">
      <w:rPr>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rPr>
        <w:rFonts w:hint="default"/>
        <w:position w:val="0"/>
      </w:rPr>
    </w:lvl>
    <w:lvl w:ilvl="1">
      <w:start w:val="1"/>
      <w:numFmt w:val="bullet"/>
      <w:lvlText w:val="o"/>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o"/>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o"/>
      <w:lvlJc w:val="left"/>
      <w:rPr>
        <w:rFonts w:hint="default"/>
        <w:position w:val="0"/>
      </w:rPr>
    </w:lvl>
    <w:lvl w:ilvl="8">
      <w:start w:val="1"/>
      <w:numFmt w:val="bullet"/>
      <w:lvlText w:val="▪"/>
      <w:lvlJc w:val="left"/>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rPr>
        <w:rFonts w:ascii="Century Gothic" w:eastAsia="Century Gothic" w:hAnsi="Century Gothic" w:cs="Century Gothic" w:hint="default"/>
        <w:position w:val="-2"/>
      </w:rPr>
    </w:lvl>
    <w:lvl w:ilvl="1">
      <w:start w:val="1"/>
      <w:numFmt w:val="bullet"/>
      <w:lvlText w:val="•"/>
      <w:lvlJc w:val="left"/>
      <w:rPr>
        <w:rFonts w:ascii="Century Gothic" w:eastAsia="Century Gothic" w:hAnsi="Century Gothic" w:cs="Century Gothic" w:hint="default"/>
        <w:position w:val="-2"/>
      </w:rPr>
    </w:lvl>
    <w:lvl w:ilvl="2">
      <w:start w:val="1"/>
      <w:numFmt w:val="bullet"/>
      <w:lvlText w:val="•"/>
      <w:lvlJc w:val="left"/>
      <w:rPr>
        <w:rFonts w:ascii="Century Gothic" w:eastAsia="Century Gothic" w:hAnsi="Century Gothic" w:cs="Century Gothic" w:hint="default"/>
        <w:position w:val="-2"/>
      </w:rPr>
    </w:lvl>
    <w:lvl w:ilvl="3">
      <w:start w:val="1"/>
      <w:numFmt w:val="bullet"/>
      <w:lvlText w:val="•"/>
      <w:lvlJc w:val="left"/>
      <w:rPr>
        <w:rFonts w:ascii="Century Gothic" w:eastAsia="Century Gothic" w:hAnsi="Century Gothic" w:cs="Century Gothic" w:hint="default"/>
        <w:position w:val="-2"/>
      </w:rPr>
    </w:lvl>
    <w:lvl w:ilvl="4">
      <w:start w:val="1"/>
      <w:numFmt w:val="bullet"/>
      <w:lvlText w:val="•"/>
      <w:lvlJc w:val="left"/>
      <w:rPr>
        <w:rFonts w:ascii="Century Gothic" w:eastAsia="Century Gothic" w:hAnsi="Century Gothic" w:cs="Century Gothic" w:hint="default"/>
        <w:position w:val="-2"/>
      </w:rPr>
    </w:lvl>
    <w:lvl w:ilvl="5">
      <w:start w:val="1"/>
      <w:numFmt w:val="bullet"/>
      <w:lvlText w:val="•"/>
      <w:lvlJc w:val="left"/>
      <w:rPr>
        <w:rFonts w:ascii="Century Gothic" w:eastAsia="Century Gothic" w:hAnsi="Century Gothic" w:cs="Century Gothic" w:hint="default"/>
        <w:position w:val="-2"/>
      </w:rPr>
    </w:lvl>
    <w:lvl w:ilvl="6">
      <w:start w:val="1"/>
      <w:numFmt w:val="bullet"/>
      <w:lvlText w:val="•"/>
      <w:lvlJc w:val="left"/>
      <w:rPr>
        <w:rFonts w:ascii="Century Gothic" w:eastAsia="Century Gothic" w:hAnsi="Century Gothic" w:cs="Century Gothic" w:hint="default"/>
        <w:position w:val="-2"/>
      </w:rPr>
    </w:lvl>
    <w:lvl w:ilvl="7">
      <w:start w:val="1"/>
      <w:numFmt w:val="bullet"/>
      <w:lvlText w:val="•"/>
      <w:lvlJc w:val="left"/>
      <w:rPr>
        <w:rFonts w:ascii="Century Gothic" w:eastAsia="Century Gothic" w:hAnsi="Century Gothic" w:cs="Century Gothic" w:hint="default"/>
        <w:position w:val="-2"/>
      </w:rPr>
    </w:lvl>
    <w:lvl w:ilvl="8">
      <w:start w:val="1"/>
      <w:numFmt w:val="bullet"/>
      <w:lvlText w:val="•"/>
      <w:lvlJc w:val="left"/>
      <w:rPr>
        <w:rFonts w:ascii="Century Gothic" w:eastAsia="Century Gothic" w:hAnsi="Century Gothic" w:cs="Century Gothic"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723405"/>
    <w:multiLevelType w:val="hybridMultilevel"/>
    <w:tmpl w:val="B9D24AC8"/>
    <w:lvl w:ilvl="0" w:tplc="00D4232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04A74"/>
    <w:multiLevelType w:val="hybridMultilevel"/>
    <w:tmpl w:val="1A7457E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9D6150E"/>
    <w:multiLevelType w:val="hybridMultilevel"/>
    <w:tmpl w:val="FA9A6876"/>
    <w:lvl w:ilvl="0" w:tplc="0408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7" w15:restartNumberingAfterBreak="0">
    <w:nsid w:val="0C362207"/>
    <w:multiLevelType w:val="hybridMultilevel"/>
    <w:tmpl w:val="1A92A0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946706"/>
    <w:multiLevelType w:val="hybridMultilevel"/>
    <w:tmpl w:val="B7F6D4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2CE0AFF"/>
    <w:multiLevelType w:val="multilevel"/>
    <w:tmpl w:val="A0F2D42C"/>
    <w:lvl w:ilvl="0">
      <w:start w:val="1"/>
      <w:numFmt w:val="decimal"/>
      <w:lvlText w:val="%1."/>
      <w:lvlJc w:val="left"/>
      <w:pPr>
        <w:ind w:left="0" w:firstLine="0"/>
      </w:pPr>
      <w:rPr>
        <w:rFonts w:hint="default"/>
      </w:rPr>
    </w:lvl>
    <w:lvl w:ilvl="1">
      <w:start w:val="1"/>
      <w:numFmt w:val="lowerRoman"/>
      <w:lvlText w:val="%2."/>
      <w:lvlJc w:val="left"/>
      <w:pPr>
        <w:ind w:left="737" w:hanging="377"/>
      </w:pPr>
      <w:rPr>
        <w:rFonts w:hint="default"/>
      </w:rPr>
    </w:lvl>
    <w:lvl w:ilvl="2">
      <w:start w:val="1"/>
      <w:numFmt w:val="bullet"/>
      <w:lvlText w:val=""/>
      <w:lvlJc w:val="left"/>
      <w:pPr>
        <w:ind w:left="0" w:firstLine="0"/>
      </w:pPr>
      <w:rPr>
        <w:rFonts w:ascii="Symbol" w:hAnsi="Symbol" w:hint="default"/>
        <w:color w:val="auto"/>
      </w:rPr>
    </w:lvl>
    <w:lvl w:ilvl="3">
      <w:start w:val="1"/>
      <w:numFmt w:val="ordinalText"/>
      <w:lvlText w:val="%4ς λόγος αναίρεσης."/>
      <w:lvlJc w:val="left"/>
      <w:pPr>
        <w:ind w:left="0" w:firstLine="0"/>
      </w:pPr>
      <w:rPr>
        <w:rFonts w:hint="default"/>
        <w:u w:val="single"/>
      </w:rPr>
    </w:lvl>
    <w:lvl w:ilvl="4">
      <w:start w:val="1"/>
      <w:numFmt w:val="ordinalText"/>
      <w:lvlText w:val="%5ς λόγος έφεσης."/>
      <w:lvlJc w:val="left"/>
      <w:pPr>
        <w:ind w:left="0" w:firstLine="0"/>
      </w:pPr>
      <w:rPr>
        <w:rFonts w:hint="default"/>
        <w:u w:val="single"/>
      </w:rPr>
    </w:lvl>
    <w:lvl w:ilvl="5">
      <w:start w:val="1"/>
      <w:numFmt w:val="lowerRoman"/>
      <w:lvlText w:val="%6."/>
      <w:lvlJc w:val="left"/>
      <w:pPr>
        <w:ind w:left="0" w:firstLine="57"/>
      </w:pPr>
      <w:rPr>
        <w:rFonts w:hint="default"/>
      </w:rPr>
    </w:lvl>
    <w:lvl w:ilvl="6">
      <w:start w:val="1"/>
      <w:numFmt w:val="bullet"/>
      <w:lvlText w:val=""/>
      <w:lvlJc w:val="left"/>
      <w:pPr>
        <w:ind w:left="0" w:firstLine="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B94C3B"/>
    <w:multiLevelType w:val="multilevel"/>
    <w:tmpl w:val="7E364DC4"/>
    <w:lvl w:ilvl="0">
      <w:start w:val="1"/>
      <w:numFmt w:val="decimal"/>
      <w:lvlText w:val="%1. "/>
      <w:lvlJc w:val="left"/>
      <w:pPr>
        <w:ind w:left="0" w:firstLine="0"/>
      </w:pPr>
      <w:rPr>
        <w:rFonts w:hint="default"/>
      </w:rPr>
    </w:lvl>
    <w:lvl w:ilvl="1">
      <w:start w:val="1"/>
      <w:numFmt w:val="lowerRoman"/>
      <w:lvlText w:val="%2."/>
      <w:lvlJc w:val="left"/>
      <w:pPr>
        <w:ind w:left="0" w:firstLine="454"/>
      </w:pPr>
      <w:rPr>
        <w:rFonts w:hint="default"/>
      </w:rPr>
    </w:lvl>
    <w:lvl w:ilvl="2">
      <w:start w:val="1"/>
      <w:numFmt w:val="bullet"/>
      <w:lvlText w:val=""/>
      <w:lvlJc w:val="left"/>
      <w:pPr>
        <w:ind w:left="0" w:firstLine="51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294CB3"/>
    <w:multiLevelType w:val="hybridMultilevel"/>
    <w:tmpl w:val="570A9E1E"/>
    <w:lvl w:ilvl="0" w:tplc="00D42326">
      <w:start w:val="1"/>
      <w:numFmt w:val="bullet"/>
      <w:lvlText w:val=""/>
      <w:lvlJc w:val="left"/>
      <w:pPr>
        <w:tabs>
          <w:tab w:val="num" w:pos="360"/>
        </w:tabs>
        <w:ind w:left="360" w:hanging="360"/>
      </w:pPr>
      <w:rPr>
        <w:rFonts w:ascii="Wingdings" w:hAnsi="Wingdings" w:hint="default"/>
      </w:rPr>
    </w:lvl>
    <w:lvl w:ilvl="1" w:tplc="C37847B2">
      <w:start w:val="1"/>
      <w:numFmt w:val="decimal"/>
      <w:lvlText w:val="%2."/>
      <w:legacy w:legacy="1" w:legacySpace="0" w:legacyIndent="283"/>
      <w:lvlJc w:val="left"/>
      <w:pPr>
        <w:ind w:left="1363" w:hanging="283"/>
      </w:p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D6BAE"/>
    <w:multiLevelType w:val="hybridMultilevel"/>
    <w:tmpl w:val="F648C7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1F2611"/>
    <w:multiLevelType w:val="hybridMultilevel"/>
    <w:tmpl w:val="38AA6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7576EE6"/>
    <w:multiLevelType w:val="hybridMultilevel"/>
    <w:tmpl w:val="4CC0B1D4"/>
    <w:lvl w:ilvl="0" w:tplc="00D42326">
      <w:start w:val="1"/>
      <w:numFmt w:val="bullet"/>
      <w:lvlText w:val=""/>
      <w:lvlJc w:val="left"/>
      <w:pPr>
        <w:tabs>
          <w:tab w:val="num" w:pos="360"/>
        </w:tabs>
        <w:ind w:left="360" w:hanging="360"/>
      </w:pPr>
      <w:rPr>
        <w:rFonts w:ascii="Wingdings" w:hAnsi="Wingdings" w:hint="default"/>
      </w:rPr>
    </w:lvl>
    <w:lvl w:ilvl="1" w:tplc="C65AEAB8">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D723D5"/>
    <w:multiLevelType w:val="hybridMultilevel"/>
    <w:tmpl w:val="314462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DFD0AAC"/>
    <w:multiLevelType w:val="hybridMultilevel"/>
    <w:tmpl w:val="2EE20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0BC4ED8"/>
    <w:multiLevelType w:val="hybridMultilevel"/>
    <w:tmpl w:val="111CA376"/>
    <w:lvl w:ilvl="0" w:tplc="00D4232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640C01"/>
    <w:multiLevelType w:val="hybridMultilevel"/>
    <w:tmpl w:val="AFA02D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477DC7"/>
    <w:multiLevelType w:val="hybridMultilevel"/>
    <w:tmpl w:val="B67E7F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9F64C6D"/>
    <w:multiLevelType w:val="hybridMultilevel"/>
    <w:tmpl w:val="FFD080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E591277"/>
    <w:multiLevelType w:val="hybridMultilevel"/>
    <w:tmpl w:val="21982C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4A2957"/>
    <w:multiLevelType w:val="hybridMultilevel"/>
    <w:tmpl w:val="B9C2C9C0"/>
    <w:lvl w:ilvl="0" w:tplc="67AC96AC">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6032B59"/>
    <w:multiLevelType w:val="hybridMultilevel"/>
    <w:tmpl w:val="C442921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694609B"/>
    <w:multiLevelType w:val="hybridMultilevel"/>
    <w:tmpl w:val="DFA65F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8860E92"/>
    <w:multiLevelType w:val="multilevel"/>
    <w:tmpl w:val="894EE872"/>
    <w:lvl w:ilvl="0">
      <w:start w:val="1"/>
      <w:numFmt w:val="bullet"/>
      <w:lvlText w:val="•"/>
      <w:lvlJc w:val="left"/>
      <w:rPr>
        <w:rFonts w:ascii="Century Gothic" w:eastAsia="Century Gothic" w:hAnsi="Century Gothic" w:cs="Century Gothic" w:hint="default"/>
        <w:position w:val="0"/>
      </w:rPr>
    </w:lvl>
    <w:lvl w:ilvl="1">
      <w:start w:val="1"/>
      <w:numFmt w:val="bullet"/>
      <w:lvlText w:val="o"/>
      <w:lvlJc w:val="left"/>
      <w:rPr>
        <w:rFonts w:ascii="Century Gothic" w:eastAsia="Century Gothic" w:hAnsi="Century Gothic" w:cs="Century Gothic" w:hint="default"/>
        <w:position w:val="0"/>
      </w:rPr>
    </w:lvl>
    <w:lvl w:ilvl="2">
      <w:start w:val="1"/>
      <w:numFmt w:val="bullet"/>
      <w:lvlText w:val="▪"/>
      <w:lvlJc w:val="left"/>
      <w:rPr>
        <w:rFonts w:ascii="Century Gothic" w:eastAsia="Century Gothic" w:hAnsi="Century Gothic" w:cs="Century Gothic" w:hint="default"/>
        <w:position w:val="0"/>
      </w:rPr>
    </w:lvl>
    <w:lvl w:ilvl="3">
      <w:start w:val="1"/>
      <w:numFmt w:val="bullet"/>
      <w:lvlText w:val="•"/>
      <w:lvlJc w:val="left"/>
      <w:rPr>
        <w:rFonts w:ascii="Century Gothic" w:eastAsia="Century Gothic" w:hAnsi="Century Gothic" w:cs="Century Gothic" w:hint="default"/>
        <w:position w:val="0"/>
      </w:rPr>
    </w:lvl>
    <w:lvl w:ilvl="4">
      <w:start w:val="1"/>
      <w:numFmt w:val="bullet"/>
      <w:lvlText w:val="o"/>
      <w:lvlJc w:val="left"/>
      <w:rPr>
        <w:rFonts w:ascii="Century Gothic" w:eastAsia="Century Gothic" w:hAnsi="Century Gothic" w:cs="Century Gothic" w:hint="default"/>
        <w:position w:val="0"/>
      </w:rPr>
    </w:lvl>
    <w:lvl w:ilvl="5">
      <w:start w:val="1"/>
      <w:numFmt w:val="bullet"/>
      <w:lvlText w:val="▪"/>
      <w:lvlJc w:val="left"/>
      <w:rPr>
        <w:rFonts w:ascii="Century Gothic" w:eastAsia="Century Gothic" w:hAnsi="Century Gothic" w:cs="Century Gothic" w:hint="default"/>
        <w:position w:val="0"/>
      </w:rPr>
    </w:lvl>
    <w:lvl w:ilvl="6">
      <w:start w:val="1"/>
      <w:numFmt w:val="bullet"/>
      <w:lvlText w:val="•"/>
      <w:lvlJc w:val="left"/>
      <w:rPr>
        <w:rFonts w:ascii="Century Gothic" w:eastAsia="Century Gothic" w:hAnsi="Century Gothic" w:cs="Century Gothic" w:hint="default"/>
        <w:position w:val="0"/>
      </w:rPr>
    </w:lvl>
    <w:lvl w:ilvl="7">
      <w:start w:val="1"/>
      <w:numFmt w:val="bullet"/>
      <w:lvlText w:val="o"/>
      <w:lvlJc w:val="left"/>
      <w:rPr>
        <w:rFonts w:ascii="Century Gothic" w:eastAsia="Century Gothic" w:hAnsi="Century Gothic" w:cs="Century Gothic" w:hint="default"/>
        <w:position w:val="0"/>
      </w:rPr>
    </w:lvl>
    <w:lvl w:ilvl="8">
      <w:start w:val="1"/>
      <w:numFmt w:val="bullet"/>
      <w:lvlText w:val="▪"/>
      <w:lvlJc w:val="left"/>
      <w:rPr>
        <w:rFonts w:ascii="Century Gothic" w:eastAsia="Century Gothic" w:hAnsi="Century Gothic" w:cs="Century Gothic" w:hint="default"/>
        <w:position w:val="0"/>
      </w:rPr>
    </w:lvl>
  </w:abstractNum>
  <w:abstractNum w:abstractNumId="26" w15:restartNumberingAfterBreak="0">
    <w:nsid w:val="4ECB774A"/>
    <w:multiLevelType w:val="hybridMultilevel"/>
    <w:tmpl w:val="26108C5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F500123"/>
    <w:multiLevelType w:val="hybridMultilevel"/>
    <w:tmpl w:val="7DDE421E"/>
    <w:lvl w:ilvl="0" w:tplc="7550E09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5503895"/>
    <w:multiLevelType w:val="multilevel"/>
    <w:tmpl w:val="A0F2D42C"/>
    <w:lvl w:ilvl="0">
      <w:start w:val="1"/>
      <w:numFmt w:val="decimal"/>
      <w:lvlText w:val="%1."/>
      <w:lvlJc w:val="left"/>
      <w:pPr>
        <w:ind w:left="0" w:firstLine="0"/>
      </w:pPr>
      <w:rPr>
        <w:rFonts w:hint="default"/>
      </w:rPr>
    </w:lvl>
    <w:lvl w:ilvl="1">
      <w:start w:val="1"/>
      <w:numFmt w:val="lowerRoman"/>
      <w:lvlText w:val="%2."/>
      <w:lvlJc w:val="left"/>
      <w:pPr>
        <w:ind w:left="737" w:hanging="377"/>
      </w:pPr>
      <w:rPr>
        <w:rFonts w:hint="default"/>
      </w:rPr>
    </w:lvl>
    <w:lvl w:ilvl="2">
      <w:start w:val="1"/>
      <w:numFmt w:val="bullet"/>
      <w:lvlText w:val=""/>
      <w:lvlJc w:val="left"/>
      <w:pPr>
        <w:ind w:left="0" w:firstLine="0"/>
      </w:pPr>
      <w:rPr>
        <w:rFonts w:ascii="Symbol" w:hAnsi="Symbol" w:hint="default"/>
        <w:color w:val="auto"/>
      </w:rPr>
    </w:lvl>
    <w:lvl w:ilvl="3">
      <w:start w:val="1"/>
      <w:numFmt w:val="ordinalText"/>
      <w:lvlText w:val="%4ς λόγος αναίρεσης."/>
      <w:lvlJc w:val="left"/>
      <w:pPr>
        <w:ind w:left="0" w:firstLine="0"/>
      </w:pPr>
      <w:rPr>
        <w:rFonts w:hint="default"/>
        <w:u w:val="single"/>
      </w:rPr>
    </w:lvl>
    <w:lvl w:ilvl="4">
      <w:start w:val="1"/>
      <w:numFmt w:val="ordinalText"/>
      <w:lvlText w:val="%5ς λόγος έφεσης."/>
      <w:lvlJc w:val="left"/>
      <w:pPr>
        <w:ind w:left="0" w:firstLine="0"/>
      </w:pPr>
      <w:rPr>
        <w:rFonts w:hint="default"/>
        <w:u w:val="single"/>
      </w:rPr>
    </w:lvl>
    <w:lvl w:ilvl="5">
      <w:start w:val="1"/>
      <w:numFmt w:val="lowerRoman"/>
      <w:lvlText w:val="%6."/>
      <w:lvlJc w:val="left"/>
      <w:pPr>
        <w:ind w:left="0" w:firstLine="57"/>
      </w:pPr>
      <w:rPr>
        <w:rFonts w:hint="default"/>
      </w:rPr>
    </w:lvl>
    <w:lvl w:ilvl="6">
      <w:start w:val="1"/>
      <w:numFmt w:val="bullet"/>
      <w:lvlText w:val=""/>
      <w:lvlJc w:val="left"/>
      <w:pPr>
        <w:ind w:left="0" w:firstLine="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1A5E58"/>
    <w:multiLevelType w:val="hybridMultilevel"/>
    <w:tmpl w:val="92FC6762"/>
    <w:lvl w:ilvl="0" w:tplc="C49050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72A3CF7"/>
    <w:multiLevelType w:val="hybridMultilevel"/>
    <w:tmpl w:val="3E28E7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9F43B1F"/>
    <w:multiLevelType w:val="hybridMultilevel"/>
    <w:tmpl w:val="8CBC9F42"/>
    <w:lvl w:ilvl="0" w:tplc="04080001">
      <w:start w:val="1"/>
      <w:numFmt w:val="bullet"/>
      <w:lvlText w:val=""/>
      <w:lvlJc w:val="left"/>
      <w:pPr>
        <w:ind w:left="1060" w:hanging="660"/>
      </w:pPr>
      <w:rPr>
        <w:rFonts w:ascii="Symbol" w:hAnsi="Symbol" w:hint="default"/>
        <w:color w:val="000000"/>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32" w15:restartNumberingAfterBreak="0">
    <w:nsid w:val="5BA47AD4"/>
    <w:multiLevelType w:val="hybridMultilevel"/>
    <w:tmpl w:val="4740AE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F453582"/>
    <w:multiLevelType w:val="hybridMultilevel"/>
    <w:tmpl w:val="F698EF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F82457A"/>
    <w:multiLevelType w:val="hybridMultilevel"/>
    <w:tmpl w:val="493CFEC4"/>
    <w:lvl w:ilvl="0" w:tplc="E00E2FD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6115B48"/>
    <w:multiLevelType w:val="multilevel"/>
    <w:tmpl w:val="5F3AC3D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912B93"/>
    <w:multiLevelType w:val="hybridMultilevel"/>
    <w:tmpl w:val="AFA02D3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2BD1D2E"/>
    <w:multiLevelType w:val="multilevel"/>
    <w:tmpl w:val="A0F2D42C"/>
    <w:lvl w:ilvl="0">
      <w:start w:val="1"/>
      <w:numFmt w:val="decimal"/>
      <w:lvlText w:val="%1."/>
      <w:lvlJc w:val="left"/>
      <w:rPr>
        <w:rFonts w:cs="Times New Roman" w:hint="default"/>
      </w:rPr>
    </w:lvl>
    <w:lvl w:ilvl="1">
      <w:start w:val="1"/>
      <w:numFmt w:val="lowerRoman"/>
      <w:lvlText w:val="%2."/>
      <w:lvlJc w:val="left"/>
      <w:pPr>
        <w:ind w:left="737" w:hanging="377"/>
      </w:pPr>
      <w:rPr>
        <w:rFonts w:cs="Times New Roman" w:hint="default"/>
      </w:rPr>
    </w:lvl>
    <w:lvl w:ilvl="2">
      <w:start w:val="1"/>
      <w:numFmt w:val="bullet"/>
      <w:lvlText w:val=""/>
      <w:lvlJc w:val="left"/>
      <w:rPr>
        <w:rFonts w:ascii="Symbol" w:hAnsi="Symbol" w:hint="default"/>
        <w:color w:val="auto"/>
      </w:rPr>
    </w:lvl>
    <w:lvl w:ilvl="3">
      <w:start w:val="1"/>
      <w:numFmt w:val="ordinalText"/>
      <w:lvlText w:val="%4ς λόγος αναίρεσης."/>
      <w:lvlJc w:val="left"/>
      <w:rPr>
        <w:rFonts w:cs="Times New Roman" w:hint="default"/>
        <w:u w:val="single"/>
      </w:rPr>
    </w:lvl>
    <w:lvl w:ilvl="4">
      <w:start w:val="1"/>
      <w:numFmt w:val="ordinalText"/>
      <w:lvlText w:val="%5ς λόγος έφεσης."/>
      <w:lvlJc w:val="left"/>
      <w:rPr>
        <w:rFonts w:cs="Times New Roman" w:hint="default"/>
        <w:u w:val="single"/>
      </w:rPr>
    </w:lvl>
    <w:lvl w:ilvl="5">
      <w:start w:val="1"/>
      <w:numFmt w:val="lowerRoman"/>
      <w:lvlText w:val="%6."/>
      <w:lvlJc w:val="left"/>
      <w:pPr>
        <w:ind w:firstLine="57"/>
      </w:pPr>
      <w:rPr>
        <w:rFonts w:cs="Times New Roman" w:hint="default"/>
      </w:rPr>
    </w:lvl>
    <w:lvl w:ilvl="6">
      <w:start w:val="1"/>
      <w:numFmt w:val="bullet"/>
      <w:lvlText w:val=""/>
      <w:lvlJc w:val="left"/>
      <w:rPr>
        <w:rFonts w:ascii="Symbol" w:hAnsi="Symbol" w:hint="default"/>
        <w:color w:val="auto"/>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73781916"/>
    <w:multiLevelType w:val="multilevel"/>
    <w:tmpl w:val="A0F2D42C"/>
    <w:lvl w:ilvl="0">
      <w:start w:val="1"/>
      <w:numFmt w:val="decimal"/>
      <w:lvlText w:val="%1."/>
      <w:lvlJc w:val="left"/>
      <w:pPr>
        <w:ind w:left="0" w:firstLine="0"/>
      </w:pPr>
      <w:rPr>
        <w:rFonts w:hint="default"/>
      </w:rPr>
    </w:lvl>
    <w:lvl w:ilvl="1">
      <w:start w:val="1"/>
      <w:numFmt w:val="lowerRoman"/>
      <w:lvlText w:val="%2."/>
      <w:lvlJc w:val="left"/>
      <w:pPr>
        <w:ind w:left="737" w:hanging="377"/>
      </w:pPr>
      <w:rPr>
        <w:rFonts w:hint="default"/>
      </w:rPr>
    </w:lvl>
    <w:lvl w:ilvl="2">
      <w:start w:val="1"/>
      <w:numFmt w:val="bullet"/>
      <w:lvlText w:val=""/>
      <w:lvlJc w:val="left"/>
      <w:pPr>
        <w:ind w:left="0" w:firstLine="0"/>
      </w:pPr>
      <w:rPr>
        <w:rFonts w:ascii="Symbol" w:hAnsi="Symbol" w:hint="default"/>
        <w:color w:val="auto"/>
      </w:rPr>
    </w:lvl>
    <w:lvl w:ilvl="3">
      <w:start w:val="1"/>
      <w:numFmt w:val="ordinalText"/>
      <w:lvlText w:val="%4ς λόγος αναίρεσης."/>
      <w:lvlJc w:val="left"/>
      <w:pPr>
        <w:ind w:left="0" w:firstLine="0"/>
      </w:pPr>
      <w:rPr>
        <w:rFonts w:hint="default"/>
        <w:u w:val="single"/>
      </w:rPr>
    </w:lvl>
    <w:lvl w:ilvl="4">
      <w:start w:val="1"/>
      <w:numFmt w:val="ordinalText"/>
      <w:lvlText w:val="%5ς λόγος έφεσης."/>
      <w:lvlJc w:val="left"/>
      <w:pPr>
        <w:ind w:left="0" w:firstLine="0"/>
      </w:pPr>
      <w:rPr>
        <w:rFonts w:hint="default"/>
        <w:u w:val="single"/>
      </w:rPr>
    </w:lvl>
    <w:lvl w:ilvl="5">
      <w:start w:val="1"/>
      <w:numFmt w:val="lowerRoman"/>
      <w:lvlText w:val="%6."/>
      <w:lvlJc w:val="left"/>
      <w:pPr>
        <w:ind w:left="0" w:firstLine="57"/>
      </w:pPr>
      <w:rPr>
        <w:rFonts w:hint="default"/>
      </w:rPr>
    </w:lvl>
    <w:lvl w:ilvl="6">
      <w:start w:val="1"/>
      <w:numFmt w:val="bullet"/>
      <w:lvlText w:val=""/>
      <w:lvlJc w:val="left"/>
      <w:pPr>
        <w:ind w:left="0" w:firstLine="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3DD37F1"/>
    <w:multiLevelType w:val="hybridMultilevel"/>
    <w:tmpl w:val="A7527672"/>
    <w:lvl w:ilvl="0" w:tplc="8AA0B812">
      <w:start w:val="1"/>
      <w:numFmt w:val="decimal"/>
      <w:lvlText w:val="%1."/>
      <w:lvlJc w:val="left"/>
      <w:pPr>
        <w:ind w:left="720" w:hanging="360"/>
      </w:pPr>
      <w:rPr>
        <w:rFonts w:ascii="Arial" w:eastAsiaTheme="minorHAnsi"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6D63D9C"/>
    <w:multiLevelType w:val="hybridMultilevel"/>
    <w:tmpl w:val="73A642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75B24E1"/>
    <w:multiLevelType w:val="hybridMultilevel"/>
    <w:tmpl w:val="EDE642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9B2644D"/>
    <w:multiLevelType w:val="hybridMultilevel"/>
    <w:tmpl w:val="3D789D1A"/>
    <w:lvl w:ilvl="0" w:tplc="A61ADF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DF919BB"/>
    <w:multiLevelType w:val="hybridMultilevel"/>
    <w:tmpl w:val="BC6C031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8"/>
  </w:num>
  <w:num w:numId="2">
    <w:abstractNumId w:val="11"/>
  </w:num>
  <w:num w:numId="3">
    <w:abstractNumId w:val="17"/>
  </w:num>
  <w:num w:numId="4">
    <w:abstractNumId w:val="14"/>
  </w:num>
  <w:num w:numId="5">
    <w:abstractNumId w:val="4"/>
  </w:num>
  <w:num w:numId="6">
    <w:abstractNumId w:val="41"/>
  </w:num>
  <w:num w:numId="7">
    <w:abstractNumId w:val="26"/>
  </w:num>
  <w:num w:numId="8">
    <w:abstractNumId w:val="12"/>
  </w:num>
  <w:num w:numId="9">
    <w:abstractNumId w:val="30"/>
  </w:num>
  <w:num w:numId="10">
    <w:abstractNumId w:val="15"/>
  </w:num>
  <w:num w:numId="11">
    <w:abstractNumId w:val="32"/>
  </w:num>
  <w:num w:numId="12">
    <w:abstractNumId w:val="20"/>
  </w:num>
  <w:num w:numId="13">
    <w:abstractNumId w:val="23"/>
  </w:num>
  <w:num w:numId="14">
    <w:abstractNumId w:val="8"/>
  </w:num>
  <w:num w:numId="15">
    <w:abstractNumId w:val="27"/>
  </w:num>
  <w:num w:numId="16">
    <w:abstractNumId w:val="13"/>
  </w:num>
  <w:num w:numId="17">
    <w:abstractNumId w:val="42"/>
  </w:num>
  <w:num w:numId="18">
    <w:abstractNumId w:val="25"/>
  </w:num>
  <w:num w:numId="19">
    <w:abstractNumId w:val="0"/>
  </w:num>
  <w:num w:numId="20">
    <w:abstractNumId w:val="1"/>
  </w:num>
  <w:num w:numId="21">
    <w:abstractNumId w:val="2"/>
  </w:num>
  <w:num w:numId="22">
    <w:abstractNumId w:val="3"/>
  </w:num>
  <w:num w:numId="23">
    <w:abstractNumId w:val="9"/>
  </w:num>
  <w:num w:numId="24">
    <w:abstractNumId w:val="43"/>
  </w:num>
  <w:num w:numId="25">
    <w:abstractNumId w:val="35"/>
  </w:num>
  <w:num w:numId="26">
    <w:abstractNumId w:val="10"/>
  </w:num>
  <w:num w:numId="27">
    <w:abstractNumId w:val="22"/>
  </w:num>
  <w:num w:numId="28">
    <w:abstractNumId w:val="38"/>
  </w:num>
  <w:num w:numId="29">
    <w:abstractNumId w:val="31"/>
  </w:num>
  <w:num w:numId="30">
    <w:abstractNumId w:val="37"/>
  </w:num>
  <w:num w:numId="31">
    <w:abstractNumId w:val="16"/>
  </w:num>
  <w:num w:numId="32">
    <w:abstractNumId w:val="29"/>
  </w:num>
  <w:num w:numId="33">
    <w:abstractNumId w:val="7"/>
  </w:num>
  <w:num w:numId="34">
    <w:abstractNumId w:val="6"/>
  </w:num>
  <w:num w:numId="35">
    <w:abstractNumId w:val="34"/>
  </w:num>
  <w:num w:numId="36">
    <w:abstractNumId w:val="21"/>
  </w:num>
  <w:num w:numId="37">
    <w:abstractNumId w:val="24"/>
  </w:num>
  <w:num w:numId="38">
    <w:abstractNumId w:val="36"/>
  </w:num>
  <w:num w:numId="39">
    <w:abstractNumId w:val="19"/>
  </w:num>
  <w:num w:numId="40">
    <w:abstractNumId w:val="18"/>
  </w:num>
  <w:num w:numId="41">
    <w:abstractNumId w:val="39"/>
  </w:num>
  <w:num w:numId="42">
    <w:abstractNumId w:val="5"/>
  </w:num>
  <w:num w:numId="43">
    <w:abstractNumId w:val="4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41"/>
    <w:rsid w:val="000017A7"/>
    <w:rsid w:val="00002835"/>
    <w:rsid w:val="000065CB"/>
    <w:rsid w:val="00007041"/>
    <w:rsid w:val="00007B6B"/>
    <w:rsid w:val="00010ECC"/>
    <w:rsid w:val="000133CA"/>
    <w:rsid w:val="00013BDB"/>
    <w:rsid w:val="00015B26"/>
    <w:rsid w:val="00015BEC"/>
    <w:rsid w:val="00017785"/>
    <w:rsid w:val="0002276E"/>
    <w:rsid w:val="0002326D"/>
    <w:rsid w:val="00023B06"/>
    <w:rsid w:val="00024D30"/>
    <w:rsid w:val="0003227B"/>
    <w:rsid w:val="00032764"/>
    <w:rsid w:val="000334F9"/>
    <w:rsid w:val="000354CD"/>
    <w:rsid w:val="000357C7"/>
    <w:rsid w:val="00035A2E"/>
    <w:rsid w:val="00037B9A"/>
    <w:rsid w:val="00037C48"/>
    <w:rsid w:val="000415FD"/>
    <w:rsid w:val="00042614"/>
    <w:rsid w:val="0004478F"/>
    <w:rsid w:val="00044869"/>
    <w:rsid w:val="00044883"/>
    <w:rsid w:val="00047617"/>
    <w:rsid w:val="0004762B"/>
    <w:rsid w:val="00051252"/>
    <w:rsid w:val="00051DF6"/>
    <w:rsid w:val="00051FF5"/>
    <w:rsid w:val="00053024"/>
    <w:rsid w:val="00053115"/>
    <w:rsid w:val="00053CD7"/>
    <w:rsid w:val="000570C3"/>
    <w:rsid w:val="000573AD"/>
    <w:rsid w:val="00057D34"/>
    <w:rsid w:val="00061DC6"/>
    <w:rsid w:val="00063980"/>
    <w:rsid w:val="000660DC"/>
    <w:rsid w:val="0006639C"/>
    <w:rsid w:val="0006690D"/>
    <w:rsid w:val="00072D76"/>
    <w:rsid w:val="0007461C"/>
    <w:rsid w:val="00077041"/>
    <w:rsid w:val="00080853"/>
    <w:rsid w:val="00080983"/>
    <w:rsid w:val="00081047"/>
    <w:rsid w:val="00084311"/>
    <w:rsid w:val="00085EEA"/>
    <w:rsid w:val="000873F4"/>
    <w:rsid w:val="000879ED"/>
    <w:rsid w:val="0009104F"/>
    <w:rsid w:val="00092C10"/>
    <w:rsid w:val="00093631"/>
    <w:rsid w:val="000A33FF"/>
    <w:rsid w:val="000A407F"/>
    <w:rsid w:val="000A68D1"/>
    <w:rsid w:val="000A6D98"/>
    <w:rsid w:val="000B4378"/>
    <w:rsid w:val="000B5CC1"/>
    <w:rsid w:val="000C076C"/>
    <w:rsid w:val="000C243C"/>
    <w:rsid w:val="000C6222"/>
    <w:rsid w:val="000D0402"/>
    <w:rsid w:val="000D1CDA"/>
    <w:rsid w:val="000D58B8"/>
    <w:rsid w:val="000D6F55"/>
    <w:rsid w:val="000D73BF"/>
    <w:rsid w:val="000E01A8"/>
    <w:rsid w:val="000E0ED2"/>
    <w:rsid w:val="000E39FF"/>
    <w:rsid w:val="000E4795"/>
    <w:rsid w:val="000E6EB0"/>
    <w:rsid w:val="000F1914"/>
    <w:rsid w:val="000F3478"/>
    <w:rsid w:val="001014E6"/>
    <w:rsid w:val="00104B50"/>
    <w:rsid w:val="00105219"/>
    <w:rsid w:val="00105FA0"/>
    <w:rsid w:val="00112702"/>
    <w:rsid w:val="00117901"/>
    <w:rsid w:val="00120ED4"/>
    <w:rsid w:val="00120F18"/>
    <w:rsid w:val="001212C6"/>
    <w:rsid w:val="001278AF"/>
    <w:rsid w:val="00130262"/>
    <w:rsid w:val="0013085B"/>
    <w:rsid w:val="0013226C"/>
    <w:rsid w:val="001335AE"/>
    <w:rsid w:val="00135DEE"/>
    <w:rsid w:val="00137A1D"/>
    <w:rsid w:val="001426EE"/>
    <w:rsid w:val="00142BD4"/>
    <w:rsid w:val="00144AF3"/>
    <w:rsid w:val="00144C75"/>
    <w:rsid w:val="00145F4B"/>
    <w:rsid w:val="00146AB2"/>
    <w:rsid w:val="00147CD5"/>
    <w:rsid w:val="00150C4E"/>
    <w:rsid w:val="00151432"/>
    <w:rsid w:val="00152FD5"/>
    <w:rsid w:val="00154784"/>
    <w:rsid w:val="001605ED"/>
    <w:rsid w:val="00161003"/>
    <w:rsid w:val="00162234"/>
    <w:rsid w:val="00162BDD"/>
    <w:rsid w:val="0016592A"/>
    <w:rsid w:val="001666FB"/>
    <w:rsid w:val="00170CF4"/>
    <w:rsid w:val="00170E0E"/>
    <w:rsid w:val="00171E8C"/>
    <w:rsid w:val="001727AE"/>
    <w:rsid w:val="00182B34"/>
    <w:rsid w:val="00184313"/>
    <w:rsid w:val="00184B9D"/>
    <w:rsid w:val="00186FA9"/>
    <w:rsid w:val="00190F0C"/>
    <w:rsid w:val="00194CA2"/>
    <w:rsid w:val="0019521A"/>
    <w:rsid w:val="001975B4"/>
    <w:rsid w:val="001A0308"/>
    <w:rsid w:val="001A2480"/>
    <w:rsid w:val="001A25FC"/>
    <w:rsid w:val="001A4DF5"/>
    <w:rsid w:val="001A539C"/>
    <w:rsid w:val="001A5820"/>
    <w:rsid w:val="001A6297"/>
    <w:rsid w:val="001A6BED"/>
    <w:rsid w:val="001A6E6F"/>
    <w:rsid w:val="001A7D55"/>
    <w:rsid w:val="001B380E"/>
    <w:rsid w:val="001B3C2A"/>
    <w:rsid w:val="001B5167"/>
    <w:rsid w:val="001B5300"/>
    <w:rsid w:val="001B5BE2"/>
    <w:rsid w:val="001C0902"/>
    <w:rsid w:val="001C2888"/>
    <w:rsid w:val="001C2F89"/>
    <w:rsid w:val="001C3260"/>
    <w:rsid w:val="001C41C4"/>
    <w:rsid w:val="001C45B0"/>
    <w:rsid w:val="001C4A05"/>
    <w:rsid w:val="001C5410"/>
    <w:rsid w:val="001C6BAE"/>
    <w:rsid w:val="001D02CD"/>
    <w:rsid w:val="001D0B91"/>
    <w:rsid w:val="001D229C"/>
    <w:rsid w:val="001D3741"/>
    <w:rsid w:val="001D719D"/>
    <w:rsid w:val="001E0DE8"/>
    <w:rsid w:val="001E0E30"/>
    <w:rsid w:val="001E28D1"/>
    <w:rsid w:val="001E3768"/>
    <w:rsid w:val="001E38DA"/>
    <w:rsid w:val="001E4D33"/>
    <w:rsid w:val="001E6545"/>
    <w:rsid w:val="001F028E"/>
    <w:rsid w:val="001F1128"/>
    <w:rsid w:val="001F2CF7"/>
    <w:rsid w:val="001F30FD"/>
    <w:rsid w:val="001F41B6"/>
    <w:rsid w:val="001F43AD"/>
    <w:rsid w:val="001F43EE"/>
    <w:rsid w:val="001F4FDA"/>
    <w:rsid w:val="001F77ED"/>
    <w:rsid w:val="001F7C09"/>
    <w:rsid w:val="0020158D"/>
    <w:rsid w:val="00201E19"/>
    <w:rsid w:val="00201FBF"/>
    <w:rsid w:val="00202971"/>
    <w:rsid w:val="002037E2"/>
    <w:rsid w:val="002053BA"/>
    <w:rsid w:val="002054F1"/>
    <w:rsid w:val="00205AF8"/>
    <w:rsid w:val="00205B2E"/>
    <w:rsid w:val="00206793"/>
    <w:rsid w:val="002076E0"/>
    <w:rsid w:val="002078C3"/>
    <w:rsid w:val="00214639"/>
    <w:rsid w:val="00214F56"/>
    <w:rsid w:val="00215045"/>
    <w:rsid w:val="002150F4"/>
    <w:rsid w:val="002227D0"/>
    <w:rsid w:val="00225461"/>
    <w:rsid w:val="00226146"/>
    <w:rsid w:val="002311D5"/>
    <w:rsid w:val="00231303"/>
    <w:rsid w:val="00236260"/>
    <w:rsid w:val="002379F3"/>
    <w:rsid w:val="00241F72"/>
    <w:rsid w:val="0024292A"/>
    <w:rsid w:val="002434FE"/>
    <w:rsid w:val="002447FF"/>
    <w:rsid w:val="002452AD"/>
    <w:rsid w:val="0024770E"/>
    <w:rsid w:val="00250F72"/>
    <w:rsid w:val="00252619"/>
    <w:rsid w:val="00253655"/>
    <w:rsid w:val="002544EF"/>
    <w:rsid w:val="002548ED"/>
    <w:rsid w:val="00255ECF"/>
    <w:rsid w:val="00260328"/>
    <w:rsid w:val="00261335"/>
    <w:rsid w:val="002630CD"/>
    <w:rsid w:val="002631CC"/>
    <w:rsid w:val="00263744"/>
    <w:rsid w:val="00264B62"/>
    <w:rsid w:val="002663BD"/>
    <w:rsid w:val="0026671A"/>
    <w:rsid w:val="00266ADB"/>
    <w:rsid w:val="002678DE"/>
    <w:rsid w:val="00273CC0"/>
    <w:rsid w:val="00274562"/>
    <w:rsid w:val="0027736C"/>
    <w:rsid w:val="0028527F"/>
    <w:rsid w:val="00287546"/>
    <w:rsid w:val="00293F04"/>
    <w:rsid w:val="00294CC1"/>
    <w:rsid w:val="00294CD7"/>
    <w:rsid w:val="00294F3A"/>
    <w:rsid w:val="002965B0"/>
    <w:rsid w:val="00297444"/>
    <w:rsid w:val="002A0BE1"/>
    <w:rsid w:val="002A17F7"/>
    <w:rsid w:val="002A42DF"/>
    <w:rsid w:val="002A5FF6"/>
    <w:rsid w:val="002A62C8"/>
    <w:rsid w:val="002A638C"/>
    <w:rsid w:val="002A6FFC"/>
    <w:rsid w:val="002A75B4"/>
    <w:rsid w:val="002B1778"/>
    <w:rsid w:val="002B19AC"/>
    <w:rsid w:val="002B1A10"/>
    <w:rsid w:val="002B2F8E"/>
    <w:rsid w:val="002B4356"/>
    <w:rsid w:val="002B71B1"/>
    <w:rsid w:val="002C0BD7"/>
    <w:rsid w:val="002C0E0B"/>
    <w:rsid w:val="002C13E7"/>
    <w:rsid w:val="002C16EA"/>
    <w:rsid w:val="002C1B7D"/>
    <w:rsid w:val="002C1BF2"/>
    <w:rsid w:val="002C4876"/>
    <w:rsid w:val="002C4DC0"/>
    <w:rsid w:val="002C6CD8"/>
    <w:rsid w:val="002C738B"/>
    <w:rsid w:val="002D0B95"/>
    <w:rsid w:val="002D0D5A"/>
    <w:rsid w:val="002D1CA0"/>
    <w:rsid w:val="002D26C6"/>
    <w:rsid w:val="002D3A57"/>
    <w:rsid w:val="002D4B83"/>
    <w:rsid w:val="002D6E23"/>
    <w:rsid w:val="002D6FE8"/>
    <w:rsid w:val="002D7FD2"/>
    <w:rsid w:val="002E03F8"/>
    <w:rsid w:val="002E2F4B"/>
    <w:rsid w:val="002E5BEA"/>
    <w:rsid w:val="002E68EE"/>
    <w:rsid w:val="002E71F3"/>
    <w:rsid w:val="002E7C65"/>
    <w:rsid w:val="002F4DC8"/>
    <w:rsid w:val="002F5713"/>
    <w:rsid w:val="002F6B91"/>
    <w:rsid w:val="00300FFE"/>
    <w:rsid w:val="003014B2"/>
    <w:rsid w:val="00302482"/>
    <w:rsid w:val="00304D0E"/>
    <w:rsid w:val="00306235"/>
    <w:rsid w:val="003119FE"/>
    <w:rsid w:val="00312DEA"/>
    <w:rsid w:val="00315211"/>
    <w:rsid w:val="003207CA"/>
    <w:rsid w:val="00320D94"/>
    <w:rsid w:val="00321230"/>
    <w:rsid w:val="003219C4"/>
    <w:rsid w:val="003236B7"/>
    <w:rsid w:val="00323F82"/>
    <w:rsid w:val="00325847"/>
    <w:rsid w:val="00327A50"/>
    <w:rsid w:val="00331EA8"/>
    <w:rsid w:val="00332C8F"/>
    <w:rsid w:val="00333194"/>
    <w:rsid w:val="003339E3"/>
    <w:rsid w:val="00334DA8"/>
    <w:rsid w:val="00340EAE"/>
    <w:rsid w:val="00340F90"/>
    <w:rsid w:val="00340FE1"/>
    <w:rsid w:val="0034176C"/>
    <w:rsid w:val="0034218C"/>
    <w:rsid w:val="003428DB"/>
    <w:rsid w:val="003454AF"/>
    <w:rsid w:val="00347390"/>
    <w:rsid w:val="00347593"/>
    <w:rsid w:val="00347CC3"/>
    <w:rsid w:val="00351FD9"/>
    <w:rsid w:val="003531CF"/>
    <w:rsid w:val="00353597"/>
    <w:rsid w:val="0035415D"/>
    <w:rsid w:val="0035559F"/>
    <w:rsid w:val="00355ADD"/>
    <w:rsid w:val="00357801"/>
    <w:rsid w:val="0036094D"/>
    <w:rsid w:val="00360E7B"/>
    <w:rsid w:val="00361476"/>
    <w:rsid w:val="003620E1"/>
    <w:rsid w:val="00362FEB"/>
    <w:rsid w:val="0036342F"/>
    <w:rsid w:val="003634F1"/>
    <w:rsid w:val="00364E43"/>
    <w:rsid w:val="00366679"/>
    <w:rsid w:val="00366C16"/>
    <w:rsid w:val="003720CA"/>
    <w:rsid w:val="003729FE"/>
    <w:rsid w:val="0037347C"/>
    <w:rsid w:val="00373CE4"/>
    <w:rsid w:val="003743AF"/>
    <w:rsid w:val="003751F8"/>
    <w:rsid w:val="003768F0"/>
    <w:rsid w:val="00380B88"/>
    <w:rsid w:val="0038288F"/>
    <w:rsid w:val="00382B85"/>
    <w:rsid w:val="00382EA8"/>
    <w:rsid w:val="003848DF"/>
    <w:rsid w:val="00385B4A"/>
    <w:rsid w:val="003861B9"/>
    <w:rsid w:val="003874D1"/>
    <w:rsid w:val="003921CB"/>
    <w:rsid w:val="00392963"/>
    <w:rsid w:val="00394451"/>
    <w:rsid w:val="003957C6"/>
    <w:rsid w:val="003A0B52"/>
    <w:rsid w:val="003A39FA"/>
    <w:rsid w:val="003A4A56"/>
    <w:rsid w:val="003A5922"/>
    <w:rsid w:val="003A5D41"/>
    <w:rsid w:val="003A641F"/>
    <w:rsid w:val="003A6FA9"/>
    <w:rsid w:val="003B00F6"/>
    <w:rsid w:val="003B03C8"/>
    <w:rsid w:val="003B12D2"/>
    <w:rsid w:val="003B1AFF"/>
    <w:rsid w:val="003B287D"/>
    <w:rsid w:val="003B3420"/>
    <w:rsid w:val="003B4A2F"/>
    <w:rsid w:val="003B4CF6"/>
    <w:rsid w:val="003B4DB6"/>
    <w:rsid w:val="003B59E0"/>
    <w:rsid w:val="003B6204"/>
    <w:rsid w:val="003B6450"/>
    <w:rsid w:val="003B65DA"/>
    <w:rsid w:val="003B6FE3"/>
    <w:rsid w:val="003B7B09"/>
    <w:rsid w:val="003C080A"/>
    <w:rsid w:val="003C1A69"/>
    <w:rsid w:val="003C25A0"/>
    <w:rsid w:val="003C3B42"/>
    <w:rsid w:val="003C42C7"/>
    <w:rsid w:val="003C530B"/>
    <w:rsid w:val="003C603A"/>
    <w:rsid w:val="003D2B5D"/>
    <w:rsid w:val="003D4680"/>
    <w:rsid w:val="003D7FF3"/>
    <w:rsid w:val="003E007E"/>
    <w:rsid w:val="003E178F"/>
    <w:rsid w:val="003E2F68"/>
    <w:rsid w:val="003E3C6A"/>
    <w:rsid w:val="003E64F6"/>
    <w:rsid w:val="003F007E"/>
    <w:rsid w:val="003F074B"/>
    <w:rsid w:val="003F4351"/>
    <w:rsid w:val="003F4F30"/>
    <w:rsid w:val="003F56A3"/>
    <w:rsid w:val="003F5A04"/>
    <w:rsid w:val="003F7BA0"/>
    <w:rsid w:val="00402578"/>
    <w:rsid w:val="004044B4"/>
    <w:rsid w:val="00404838"/>
    <w:rsid w:val="00405A85"/>
    <w:rsid w:val="00405F67"/>
    <w:rsid w:val="00405FE2"/>
    <w:rsid w:val="00406F62"/>
    <w:rsid w:val="00417BF7"/>
    <w:rsid w:val="00417C97"/>
    <w:rsid w:val="00417FAF"/>
    <w:rsid w:val="00422762"/>
    <w:rsid w:val="0042296E"/>
    <w:rsid w:val="004233E0"/>
    <w:rsid w:val="004244AF"/>
    <w:rsid w:val="00425191"/>
    <w:rsid w:val="004259F5"/>
    <w:rsid w:val="00425D95"/>
    <w:rsid w:val="00430C9F"/>
    <w:rsid w:val="00431C4E"/>
    <w:rsid w:val="00432F89"/>
    <w:rsid w:val="004334BB"/>
    <w:rsid w:val="00433764"/>
    <w:rsid w:val="00433DC3"/>
    <w:rsid w:val="00434C9C"/>
    <w:rsid w:val="00440603"/>
    <w:rsid w:val="00442CA6"/>
    <w:rsid w:val="00442F8C"/>
    <w:rsid w:val="00444097"/>
    <w:rsid w:val="00444CD5"/>
    <w:rsid w:val="00444F69"/>
    <w:rsid w:val="00446D70"/>
    <w:rsid w:val="00447F66"/>
    <w:rsid w:val="00450C3A"/>
    <w:rsid w:val="004515C0"/>
    <w:rsid w:val="0045239D"/>
    <w:rsid w:val="004523ED"/>
    <w:rsid w:val="00452A14"/>
    <w:rsid w:val="00454FF6"/>
    <w:rsid w:val="00457034"/>
    <w:rsid w:val="004572EA"/>
    <w:rsid w:val="00460020"/>
    <w:rsid w:val="00460273"/>
    <w:rsid w:val="004630B5"/>
    <w:rsid w:val="00463140"/>
    <w:rsid w:val="0046356D"/>
    <w:rsid w:val="00463F65"/>
    <w:rsid w:val="004641F1"/>
    <w:rsid w:val="004663D7"/>
    <w:rsid w:val="00467045"/>
    <w:rsid w:val="0047102F"/>
    <w:rsid w:val="00473CC4"/>
    <w:rsid w:val="00474257"/>
    <w:rsid w:val="004744E2"/>
    <w:rsid w:val="0047561A"/>
    <w:rsid w:val="004758B1"/>
    <w:rsid w:val="00475E4E"/>
    <w:rsid w:val="00476D43"/>
    <w:rsid w:val="00477E2D"/>
    <w:rsid w:val="0048209D"/>
    <w:rsid w:val="00482BAC"/>
    <w:rsid w:val="00483BE2"/>
    <w:rsid w:val="0048539F"/>
    <w:rsid w:val="00486914"/>
    <w:rsid w:val="00486BF2"/>
    <w:rsid w:val="00487FF9"/>
    <w:rsid w:val="00490AE9"/>
    <w:rsid w:val="00492C1E"/>
    <w:rsid w:val="0049537B"/>
    <w:rsid w:val="00496769"/>
    <w:rsid w:val="00497A94"/>
    <w:rsid w:val="004A0E00"/>
    <w:rsid w:val="004A2B13"/>
    <w:rsid w:val="004A3671"/>
    <w:rsid w:val="004A399B"/>
    <w:rsid w:val="004A4788"/>
    <w:rsid w:val="004A7DC1"/>
    <w:rsid w:val="004B05CA"/>
    <w:rsid w:val="004B15DD"/>
    <w:rsid w:val="004B1BF1"/>
    <w:rsid w:val="004B36C9"/>
    <w:rsid w:val="004B50BF"/>
    <w:rsid w:val="004B524D"/>
    <w:rsid w:val="004B764F"/>
    <w:rsid w:val="004C0330"/>
    <w:rsid w:val="004C2A11"/>
    <w:rsid w:val="004C4135"/>
    <w:rsid w:val="004C4411"/>
    <w:rsid w:val="004C5242"/>
    <w:rsid w:val="004C64C4"/>
    <w:rsid w:val="004C7E3E"/>
    <w:rsid w:val="004D109B"/>
    <w:rsid w:val="004D3711"/>
    <w:rsid w:val="004D45C7"/>
    <w:rsid w:val="004D47B3"/>
    <w:rsid w:val="004D5CBE"/>
    <w:rsid w:val="004D619F"/>
    <w:rsid w:val="004D6331"/>
    <w:rsid w:val="004D795F"/>
    <w:rsid w:val="004E2AFB"/>
    <w:rsid w:val="004E2D57"/>
    <w:rsid w:val="004E38ED"/>
    <w:rsid w:val="004E7B21"/>
    <w:rsid w:val="004F0599"/>
    <w:rsid w:val="004F4096"/>
    <w:rsid w:val="004F5230"/>
    <w:rsid w:val="004F55F4"/>
    <w:rsid w:val="004F63EB"/>
    <w:rsid w:val="004F7BCA"/>
    <w:rsid w:val="00500758"/>
    <w:rsid w:val="00501876"/>
    <w:rsid w:val="005026C6"/>
    <w:rsid w:val="0050286A"/>
    <w:rsid w:val="0050430C"/>
    <w:rsid w:val="005069EB"/>
    <w:rsid w:val="00513C25"/>
    <w:rsid w:val="0051411B"/>
    <w:rsid w:val="00514EAD"/>
    <w:rsid w:val="005170E5"/>
    <w:rsid w:val="00523B5D"/>
    <w:rsid w:val="005242BC"/>
    <w:rsid w:val="00525651"/>
    <w:rsid w:val="00526212"/>
    <w:rsid w:val="00532492"/>
    <w:rsid w:val="005329AA"/>
    <w:rsid w:val="005353D4"/>
    <w:rsid w:val="005366F9"/>
    <w:rsid w:val="00537A4A"/>
    <w:rsid w:val="00541F75"/>
    <w:rsid w:val="0054306B"/>
    <w:rsid w:val="005433D0"/>
    <w:rsid w:val="005440D1"/>
    <w:rsid w:val="005463D3"/>
    <w:rsid w:val="00546602"/>
    <w:rsid w:val="0054735B"/>
    <w:rsid w:val="005503E1"/>
    <w:rsid w:val="00550459"/>
    <w:rsid w:val="00552347"/>
    <w:rsid w:val="00552C82"/>
    <w:rsid w:val="00553BA6"/>
    <w:rsid w:val="00555DCB"/>
    <w:rsid w:val="00557890"/>
    <w:rsid w:val="005605C0"/>
    <w:rsid w:val="00561A18"/>
    <w:rsid w:val="005620F5"/>
    <w:rsid w:val="0056221C"/>
    <w:rsid w:val="00565522"/>
    <w:rsid w:val="0056566A"/>
    <w:rsid w:val="00567359"/>
    <w:rsid w:val="005722F2"/>
    <w:rsid w:val="00576E7C"/>
    <w:rsid w:val="00577742"/>
    <w:rsid w:val="00577E25"/>
    <w:rsid w:val="00580A55"/>
    <w:rsid w:val="00580FF0"/>
    <w:rsid w:val="00581536"/>
    <w:rsid w:val="005830C2"/>
    <w:rsid w:val="0058425F"/>
    <w:rsid w:val="00584FAB"/>
    <w:rsid w:val="00586870"/>
    <w:rsid w:val="00587D6E"/>
    <w:rsid w:val="0059093C"/>
    <w:rsid w:val="00591435"/>
    <w:rsid w:val="0059219D"/>
    <w:rsid w:val="00592535"/>
    <w:rsid w:val="005939FA"/>
    <w:rsid w:val="005973F0"/>
    <w:rsid w:val="005A25A6"/>
    <w:rsid w:val="005A35A0"/>
    <w:rsid w:val="005A3C45"/>
    <w:rsid w:val="005A4E8B"/>
    <w:rsid w:val="005A59C7"/>
    <w:rsid w:val="005A5DE7"/>
    <w:rsid w:val="005A721D"/>
    <w:rsid w:val="005A7314"/>
    <w:rsid w:val="005B0147"/>
    <w:rsid w:val="005B30D6"/>
    <w:rsid w:val="005B3522"/>
    <w:rsid w:val="005B46BB"/>
    <w:rsid w:val="005C08B2"/>
    <w:rsid w:val="005C0F06"/>
    <w:rsid w:val="005C1144"/>
    <w:rsid w:val="005C2C3C"/>
    <w:rsid w:val="005C3A88"/>
    <w:rsid w:val="005C4D0E"/>
    <w:rsid w:val="005C62C9"/>
    <w:rsid w:val="005D2308"/>
    <w:rsid w:val="005D2A10"/>
    <w:rsid w:val="005D3E34"/>
    <w:rsid w:val="005D53A7"/>
    <w:rsid w:val="005D588B"/>
    <w:rsid w:val="005E2D4E"/>
    <w:rsid w:val="005E3531"/>
    <w:rsid w:val="005E7398"/>
    <w:rsid w:val="005E7B31"/>
    <w:rsid w:val="005F0244"/>
    <w:rsid w:val="005F07A3"/>
    <w:rsid w:val="005F08B6"/>
    <w:rsid w:val="005F33B3"/>
    <w:rsid w:val="005F3FEB"/>
    <w:rsid w:val="005F5DBD"/>
    <w:rsid w:val="005F7650"/>
    <w:rsid w:val="005F7C46"/>
    <w:rsid w:val="006011B2"/>
    <w:rsid w:val="00601D53"/>
    <w:rsid w:val="00601DB2"/>
    <w:rsid w:val="0060334B"/>
    <w:rsid w:val="00603BE5"/>
    <w:rsid w:val="006059CF"/>
    <w:rsid w:val="00606BFE"/>
    <w:rsid w:val="0061133A"/>
    <w:rsid w:val="00611DE1"/>
    <w:rsid w:val="0061448D"/>
    <w:rsid w:val="0061522B"/>
    <w:rsid w:val="00615345"/>
    <w:rsid w:val="00615DE5"/>
    <w:rsid w:val="00616806"/>
    <w:rsid w:val="00617409"/>
    <w:rsid w:val="00617EDE"/>
    <w:rsid w:val="00621A22"/>
    <w:rsid w:val="00624498"/>
    <w:rsid w:val="00624D67"/>
    <w:rsid w:val="00625ED6"/>
    <w:rsid w:val="006279C2"/>
    <w:rsid w:val="00632065"/>
    <w:rsid w:val="0063262C"/>
    <w:rsid w:val="00632A99"/>
    <w:rsid w:val="006346D9"/>
    <w:rsid w:val="00634BB4"/>
    <w:rsid w:val="0064003F"/>
    <w:rsid w:val="00640F7D"/>
    <w:rsid w:val="00642C10"/>
    <w:rsid w:val="00645474"/>
    <w:rsid w:val="00651857"/>
    <w:rsid w:val="00651EB0"/>
    <w:rsid w:val="006553AE"/>
    <w:rsid w:val="0065629A"/>
    <w:rsid w:val="006567BA"/>
    <w:rsid w:val="00657F44"/>
    <w:rsid w:val="006644E9"/>
    <w:rsid w:val="006646D6"/>
    <w:rsid w:val="00664803"/>
    <w:rsid w:val="0066648F"/>
    <w:rsid w:val="006667BD"/>
    <w:rsid w:val="00666E9D"/>
    <w:rsid w:val="0067197D"/>
    <w:rsid w:val="00672865"/>
    <w:rsid w:val="00674751"/>
    <w:rsid w:val="00675B02"/>
    <w:rsid w:val="006766BF"/>
    <w:rsid w:val="006767CA"/>
    <w:rsid w:val="0067719E"/>
    <w:rsid w:val="0068003A"/>
    <w:rsid w:val="0068040E"/>
    <w:rsid w:val="00680E60"/>
    <w:rsid w:val="0069285D"/>
    <w:rsid w:val="00693732"/>
    <w:rsid w:val="00693E70"/>
    <w:rsid w:val="0069532C"/>
    <w:rsid w:val="006958BC"/>
    <w:rsid w:val="006A2443"/>
    <w:rsid w:val="006A422D"/>
    <w:rsid w:val="006A4E81"/>
    <w:rsid w:val="006A7788"/>
    <w:rsid w:val="006B1549"/>
    <w:rsid w:val="006B20DE"/>
    <w:rsid w:val="006B3D21"/>
    <w:rsid w:val="006B4088"/>
    <w:rsid w:val="006B436A"/>
    <w:rsid w:val="006B684D"/>
    <w:rsid w:val="006C03BD"/>
    <w:rsid w:val="006C04D6"/>
    <w:rsid w:val="006C12A0"/>
    <w:rsid w:val="006C1D68"/>
    <w:rsid w:val="006C4111"/>
    <w:rsid w:val="006C5628"/>
    <w:rsid w:val="006C59A0"/>
    <w:rsid w:val="006C5BF6"/>
    <w:rsid w:val="006C6FB9"/>
    <w:rsid w:val="006C7708"/>
    <w:rsid w:val="006C7D81"/>
    <w:rsid w:val="006D0145"/>
    <w:rsid w:val="006D2541"/>
    <w:rsid w:val="006E0306"/>
    <w:rsid w:val="006E0398"/>
    <w:rsid w:val="006E2CA7"/>
    <w:rsid w:val="006E2EEF"/>
    <w:rsid w:val="006E3442"/>
    <w:rsid w:val="006E647D"/>
    <w:rsid w:val="006E69A9"/>
    <w:rsid w:val="006E6AA5"/>
    <w:rsid w:val="006E6E45"/>
    <w:rsid w:val="006F0BF9"/>
    <w:rsid w:val="006F0FC6"/>
    <w:rsid w:val="006F2664"/>
    <w:rsid w:val="006F41D9"/>
    <w:rsid w:val="006F4A13"/>
    <w:rsid w:val="006F6FE7"/>
    <w:rsid w:val="006F7006"/>
    <w:rsid w:val="006F7331"/>
    <w:rsid w:val="00701F34"/>
    <w:rsid w:val="007042A9"/>
    <w:rsid w:val="0070449C"/>
    <w:rsid w:val="00704EFD"/>
    <w:rsid w:val="007064EA"/>
    <w:rsid w:val="00706640"/>
    <w:rsid w:val="0070676E"/>
    <w:rsid w:val="00707FB9"/>
    <w:rsid w:val="00712493"/>
    <w:rsid w:val="0071312B"/>
    <w:rsid w:val="00713BC0"/>
    <w:rsid w:val="00714444"/>
    <w:rsid w:val="00720AA4"/>
    <w:rsid w:val="00722238"/>
    <w:rsid w:val="00723D35"/>
    <w:rsid w:val="00723D63"/>
    <w:rsid w:val="007267BD"/>
    <w:rsid w:val="00727144"/>
    <w:rsid w:val="007274D5"/>
    <w:rsid w:val="00733396"/>
    <w:rsid w:val="0073358F"/>
    <w:rsid w:val="0073454A"/>
    <w:rsid w:val="00735539"/>
    <w:rsid w:val="00736232"/>
    <w:rsid w:val="00736291"/>
    <w:rsid w:val="007407C4"/>
    <w:rsid w:val="00740AD0"/>
    <w:rsid w:val="007425DE"/>
    <w:rsid w:val="00742754"/>
    <w:rsid w:val="00743655"/>
    <w:rsid w:val="00750CE1"/>
    <w:rsid w:val="0075122F"/>
    <w:rsid w:val="0075160B"/>
    <w:rsid w:val="007526F2"/>
    <w:rsid w:val="00753340"/>
    <w:rsid w:val="007539C9"/>
    <w:rsid w:val="00753C68"/>
    <w:rsid w:val="00755B58"/>
    <w:rsid w:val="00756D3A"/>
    <w:rsid w:val="00756ED6"/>
    <w:rsid w:val="0075772B"/>
    <w:rsid w:val="00760431"/>
    <w:rsid w:val="00760780"/>
    <w:rsid w:val="00760DF6"/>
    <w:rsid w:val="007612AC"/>
    <w:rsid w:val="00761BAF"/>
    <w:rsid w:val="00762D26"/>
    <w:rsid w:val="00764E94"/>
    <w:rsid w:val="00767DD9"/>
    <w:rsid w:val="00770064"/>
    <w:rsid w:val="0077394D"/>
    <w:rsid w:val="00774095"/>
    <w:rsid w:val="00774244"/>
    <w:rsid w:val="007744D8"/>
    <w:rsid w:val="00777413"/>
    <w:rsid w:val="00777816"/>
    <w:rsid w:val="00777F7C"/>
    <w:rsid w:val="007804AD"/>
    <w:rsid w:val="00783C00"/>
    <w:rsid w:val="007846FC"/>
    <w:rsid w:val="00785BF7"/>
    <w:rsid w:val="007861E1"/>
    <w:rsid w:val="007868F9"/>
    <w:rsid w:val="00787BA1"/>
    <w:rsid w:val="00790398"/>
    <w:rsid w:val="00790FEE"/>
    <w:rsid w:val="007918CE"/>
    <w:rsid w:val="00792C00"/>
    <w:rsid w:val="0079443B"/>
    <w:rsid w:val="00795DF9"/>
    <w:rsid w:val="00796E20"/>
    <w:rsid w:val="007A12E8"/>
    <w:rsid w:val="007A405C"/>
    <w:rsid w:val="007A46EF"/>
    <w:rsid w:val="007A4AE1"/>
    <w:rsid w:val="007A6FAA"/>
    <w:rsid w:val="007A79D6"/>
    <w:rsid w:val="007A7E4B"/>
    <w:rsid w:val="007B318C"/>
    <w:rsid w:val="007B4851"/>
    <w:rsid w:val="007B5876"/>
    <w:rsid w:val="007B7428"/>
    <w:rsid w:val="007B7590"/>
    <w:rsid w:val="007B7BA5"/>
    <w:rsid w:val="007C1168"/>
    <w:rsid w:val="007C3A17"/>
    <w:rsid w:val="007C4E82"/>
    <w:rsid w:val="007C5A75"/>
    <w:rsid w:val="007C74C9"/>
    <w:rsid w:val="007D0C68"/>
    <w:rsid w:val="007D4D1E"/>
    <w:rsid w:val="007D58BC"/>
    <w:rsid w:val="007D5B54"/>
    <w:rsid w:val="007D6002"/>
    <w:rsid w:val="007D66CD"/>
    <w:rsid w:val="007D68F2"/>
    <w:rsid w:val="007E0184"/>
    <w:rsid w:val="007E0698"/>
    <w:rsid w:val="007E2368"/>
    <w:rsid w:val="007E2570"/>
    <w:rsid w:val="007E4667"/>
    <w:rsid w:val="007E552C"/>
    <w:rsid w:val="007E55FF"/>
    <w:rsid w:val="007E5FAA"/>
    <w:rsid w:val="007E6741"/>
    <w:rsid w:val="007F280F"/>
    <w:rsid w:val="007F6C25"/>
    <w:rsid w:val="007F7519"/>
    <w:rsid w:val="007F7F1F"/>
    <w:rsid w:val="00801548"/>
    <w:rsid w:val="008031F8"/>
    <w:rsid w:val="00807CF5"/>
    <w:rsid w:val="0081023B"/>
    <w:rsid w:val="0081058B"/>
    <w:rsid w:val="008153B9"/>
    <w:rsid w:val="0081546B"/>
    <w:rsid w:val="00815563"/>
    <w:rsid w:val="0081796B"/>
    <w:rsid w:val="008207F9"/>
    <w:rsid w:val="00821F5E"/>
    <w:rsid w:val="0082429E"/>
    <w:rsid w:val="0083220B"/>
    <w:rsid w:val="00834DFF"/>
    <w:rsid w:val="008358F6"/>
    <w:rsid w:val="008368C2"/>
    <w:rsid w:val="00841B41"/>
    <w:rsid w:val="0084292A"/>
    <w:rsid w:val="00846D72"/>
    <w:rsid w:val="00852912"/>
    <w:rsid w:val="008548A0"/>
    <w:rsid w:val="00855B73"/>
    <w:rsid w:val="00855F6A"/>
    <w:rsid w:val="00856FF0"/>
    <w:rsid w:val="00860C39"/>
    <w:rsid w:val="00860FE7"/>
    <w:rsid w:val="00861270"/>
    <w:rsid w:val="00861B14"/>
    <w:rsid w:val="0086325C"/>
    <w:rsid w:val="00863D0D"/>
    <w:rsid w:val="00864586"/>
    <w:rsid w:val="00864BE1"/>
    <w:rsid w:val="00864D86"/>
    <w:rsid w:val="0086669B"/>
    <w:rsid w:val="008671E6"/>
    <w:rsid w:val="00867DAD"/>
    <w:rsid w:val="00870A51"/>
    <w:rsid w:val="008710DB"/>
    <w:rsid w:val="00872200"/>
    <w:rsid w:val="008732B4"/>
    <w:rsid w:val="00875728"/>
    <w:rsid w:val="00875974"/>
    <w:rsid w:val="008762DC"/>
    <w:rsid w:val="0087630A"/>
    <w:rsid w:val="00881055"/>
    <w:rsid w:val="00883BB2"/>
    <w:rsid w:val="00886FC1"/>
    <w:rsid w:val="0088791C"/>
    <w:rsid w:val="00887C25"/>
    <w:rsid w:val="00890542"/>
    <w:rsid w:val="00892782"/>
    <w:rsid w:val="00893508"/>
    <w:rsid w:val="008956E1"/>
    <w:rsid w:val="008959BE"/>
    <w:rsid w:val="00896B68"/>
    <w:rsid w:val="00897B6B"/>
    <w:rsid w:val="00897CD1"/>
    <w:rsid w:val="008A2FBE"/>
    <w:rsid w:val="008A36A9"/>
    <w:rsid w:val="008A3D3B"/>
    <w:rsid w:val="008A4324"/>
    <w:rsid w:val="008A4A94"/>
    <w:rsid w:val="008A565D"/>
    <w:rsid w:val="008A5720"/>
    <w:rsid w:val="008A60CD"/>
    <w:rsid w:val="008B0543"/>
    <w:rsid w:val="008B2046"/>
    <w:rsid w:val="008B342D"/>
    <w:rsid w:val="008B4271"/>
    <w:rsid w:val="008B48E9"/>
    <w:rsid w:val="008B519A"/>
    <w:rsid w:val="008B58A2"/>
    <w:rsid w:val="008B748F"/>
    <w:rsid w:val="008C0FA9"/>
    <w:rsid w:val="008C1423"/>
    <w:rsid w:val="008C2013"/>
    <w:rsid w:val="008C3735"/>
    <w:rsid w:val="008C5C43"/>
    <w:rsid w:val="008C68A5"/>
    <w:rsid w:val="008C7211"/>
    <w:rsid w:val="008D15F1"/>
    <w:rsid w:val="008D3020"/>
    <w:rsid w:val="008E0735"/>
    <w:rsid w:val="008E1AF2"/>
    <w:rsid w:val="008E262D"/>
    <w:rsid w:val="008E2E7B"/>
    <w:rsid w:val="008E333F"/>
    <w:rsid w:val="008E45D8"/>
    <w:rsid w:val="008E4BA2"/>
    <w:rsid w:val="008E7CFE"/>
    <w:rsid w:val="008F2628"/>
    <w:rsid w:val="008F28E2"/>
    <w:rsid w:val="008F2E22"/>
    <w:rsid w:val="008F3D74"/>
    <w:rsid w:val="008F3EE3"/>
    <w:rsid w:val="008F4F6B"/>
    <w:rsid w:val="008F56CF"/>
    <w:rsid w:val="00900324"/>
    <w:rsid w:val="0090118A"/>
    <w:rsid w:val="00905F7F"/>
    <w:rsid w:val="009061BF"/>
    <w:rsid w:val="009068EA"/>
    <w:rsid w:val="0090694C"/>
    <w:rsid w:val="009075ED"/>
    <w:rsid w:val="00912D3D"/>
    <w:rsid w:val="0091472B"/>
    <w:rsid w:val="009160C0"/>
    <w:rsid w:val="0091641C"/>
    <w:rsid w:val="00920024"/>
    <w:rsid w:val="009244E9"/>
    <w:rsid w:val="00924965"/>
    <w:rsid w:val="00924D66"/>
    <w:rsid w:val="009255FA"/>
    <w:rsid w:val="00925C92"/>
    <w:rsid w:val="009274B1"/>
    <w:rsid w:val="00927573"/>
    <w:rsid w:val="009279C7"/>
    <w:rsid w:val="009301A4"/>
    <w:rsid w:val="0093187B"/>
    <w:rsid w:val="00937DD5"/>
    <w:rsid w:val="00941B32"/>
    <w:rsid w:val="0094298B"/>
    <w:rsid w:val="00942E94"/>
    <w:rsid w:val="0094567F"/>
    <w:rsid w:val="00947997"/>
    <w:rsid w:val="009505D8"/>
    <w:rsid w:val="00953534"/>
    <w:rsid w:val="00954398"/>
    <w:rsid w:val="00956647"/>
    <w:rsid w:val="00957C5B"/>
    <w:rsid w:val="00960DEE"/>
    <w:rsid w:val="009611E8"/>
    <w:rsid w:val="00961791"/>
    <w:rsid w:val="0096592D"/>
    <w:rsid w:val="00965D45"/>
    <w:rsid w:val="00965F68"/>
    <w:rsid w:val="00966CCB"/>
    <w:rsid w:val="009679D0"/>
    <w:rsid w:val="00970813"/>
    <w:rsid w:val="00977681"/>
    <w:rsid w:val="00981A54"/>
    <w:rsid w:val="00983367"/>
    <w:rsid w:val="00985B9F"/>
    <w:rsid w:val="009866C5"/>
    <w:rsid w:val="0099238B"/>
    <w:rsid w:val="00993FE4"/>
    <w:rsid w:val="009943C9"/>
    <w:rsid w:val="00995181"/>
    <w:rsid w:val="00995A0A"/>
    <w:rsid w:val="0099687E"/>
    <w:rsid w:val="009978A8"/>
    <w:rsid w:val="009A1F95"/>
    <w:rsid w:val="009A35DC"/>
    <w:rsid w:val="009A4A45"/>
    <w:rsid w:val="009A5CED"/>
    <w:rsid w:val="009A6C97"/>
    <w:rsid w:val="009A74DA"/>
    <w:rsid w:val="009A7EC1"/>
    <w:rsid w:val="009B11A2"/>
    <w:rsid w:val="009C0AEA"/>
    <w:rsid w:val="009C17EE"/>
    <w:rsid w:val="009C2D65"/>
    <w:rsid w:val="009C36A0"/>
    <w:rsid w:val="009C3D19"/>
    <w:rsid w:val="009C4384"/>
    <w:rsid w:val="009C45D7"/>
    <w:rsid w:val="009C4692"/>
    <w:rsid w:val="009C68E4"/>
    <w:rsid w:val="009C6E8B"/>
    <w:rsid w:val="009D0369"/>
    <w:rsid w:val="009D0DCA"/>
    <w:rsid w:val="009D1B82"/>
    <w:rsid w:val="009D48FC"/>
    <w:rsid w:val="009D5EED"/>
    <w:rsid w:val="009D6F08"/>
    <w:rsid w:val="009D7B9D"/>
    <w:rsid w:val="009E2416"/>
    <w:rsid w:val="009E2E17"/>
    <w:rsid w:val="009E4B9C"/>
    <w:rsid w:val="009E7F2F"/>
    <w:rsid w:val="009F0261"/>
    <w:rsid w:val="009F43AD"/>
    <w:rsid w:val="009F4866"/>
    <w:rsid w:val="009F62A3"/>
    <w:rsid w:val="009F7309"/>
    <w:rsid w:val="009F7EA5"/>
    <w:rsid w:val="00A01756"/>
    <w:rsid w:val="00A01AC7"/>
    <w:rsid w:val="00A02CDB"/>
    <w:rsid w:val="00A0323F"/>
    <w:rsid w:val="00A034A0"/>
    <w:rsid w:val="00A06E07"/>
    <w:rsid w:val="00A07587"/>
    <w:rsid w:val="00A075BD"/>
    <w:rsid w:val="00A10A68"/>
    <w:rsid w:val="00A11259"/>
    <w:rsid w:val="00A11C66"/>
    <w:rsid w:val="00A1254D"/>
    <w:rsid w:val="00A13837"/>
    <w:rsid w:val="00A14E5B"/>
    <w:rsid w:val="00A154CE"/>
    <w:rsid w:val="00A1559B"/>
    <w:rsid w:val="00A15CAE"/>
    <w:rsid w:val="00A178DC"/>
    <w:rsid w:val="00A220A2"/>
    <w:rsid w:val="00A227ED"/>
    <w:rsid w:val="00A2537F"/>
    <w:rsid w:val="00A25615"/>
    <w:rsid w:val="00A2616B"/>
    <w:rsid w:val="00A277FA"/>
    <w:rsid w:val="00A27A2F"/>
    <w:rsid w:val="00A31256"/>
    <w:rsid w:val="00A34889"/>
    <w:rsid w:val="00A37A63"/>
    <w:rsid w:val="00A41C4B"/>
    <w:rsid w:val="00A4262A"/>
    <w:rsid w:val="00A42AED"/>
    <w:rsid w:val="00A42B5E"/>
    <w:rsid w:val="00A433EE"/>
    <w:rsid w:val="00A43766"/>
    <w:rsid w:val="00A444F4"/>
    <w:rsid w:val="00A4490F"/>
    <w:rsid w:val="00A5039C"/>
    <w:rsid w:val="00A51BD0"/>
    <w:rsid w:val="00A51BF8"/>
    <w:rsid w:val="00A52A6F"/>
    <w:rsid w:val="00A531DF"/>
    <w:rsid w:val="00A54883"/>
    <w:rsid w:val="00A55E3D"/>
    <w:rsid w:val="00A561A4"/>
    <w:rsid w:val="00A61562"/>
    <w:rsid w:val="00A62023"/>
    <w:rsid w:val="00A62769"/>
    <w:rsid w:val="00A62C9C"/>
    <w:rsid w:val="00A63971"/>
    <w:rsid w:val="00A63B0B"/>
    <w:rsid w:val="00A647F6"/>
    <w:rsid w:val="00A65340"/>
    <w:rsid w:val="00A65DE9"/>
    <w:rsid w:val="00A66A2C"/>
    <w:rsid w:val="00A678FE"/>
    <w:rsid w:val="00A7058D"/>
    <w:rsid w:val="00A707A0"/>
    <w:rsid w:val="00A71237"/>
    <w:rsid w:val="00A735B7"/>
    <w:rsid w:val="00A74E85"/>
    <w:rsid w:val="00A76E0E"/>
    <w:rsid w:val="00A80FF4"/>
    <w:rsid w:val="00A8106C"/>
    <w:rsid w:val="00A8299D"/>
    <w:rsid w:val="00A8402B"/>
    <w:rsid w:val="00A923A0"/>
    <w:rsid w:val="00A92406"/>
    <w:rsid w:val="00A9530D"/>
    <w:rsid w:val="00A971E2"/>
    <w:rsid w:val="00A97550"/>
    <w:rsid w:val="00A97C2D"/>
    <w:rsid w:val="00AA0AF4"/>
    <w:rsid w:val="00AA2D46"/>
    <w:rsid w:val="00AA32C0"/>
    <w:rsid w:val="00AA34F8"/>
    <w:rsid w:val="00AA3ECB"/>
    <w:rsid w:val="00AA4840"/>
    <w:rsid w:val="00AB09E6"/>
    <w:rsid w:val="00AB0CFA"/>
    <w:rsid w:val="00AB1DE4"/>
    <w:rsid w:val="00AB34EF"/>
    <w:rsid w:val="00AB4620"/>
    <w:rsid w:val="00AB7D3D"/>
    <w:rsid w:val="00AC032C"/>
    <w:rsid w:val="00AC14EC"/>
    <w:rsid w:val="00AC3070"/>
    <w:rsid w:val="00AC3204"/>
    <w:rsid w:val="00AC3437"/>
    <w:rsid w:val="00AC4443"/>
    <w:rsid w:val="00AC4540"/>
    <w:rsid w:val="00AC5CA4"/>
    <w:rsid w:val="00AD0073"/>
    <w:rsid w:val="00AD11A5"/>
    <w:rsid w:val="00AD418B"/>
    <w:rsid w:val="00AD46ED"/>
    <w:rsid w:val="00AD51F1"/>
    <w:rsid w:val="00AD53D6"/>
    <w:rsid w:val="00AD76F6"/>
    <w:rsid w:val="00AE06E7"/>
    <w:rsid w:val="00AE43FE"/>
    <w:rsid w:val="00AE4775"/>
    <w:rsid w:val="00AF0F6D"/>
    <w:rsid w:val="00AF47FF"/>
    <w:rsid w:val="00AF7218"/>
    <w:rsid w:val="00B012BA"/>
    <w:rsid w:val="00B014C9"/>
    <w:rsid w:val="00B0282B"/>
    <w:rsid w:val="00B059E8"/>
    <w:rsid w:val="00B060AF"/>
    <w:rsid w:val="00B07781"/>
    <w:rsid w:val="00B102FB"/>
    <w:rsid w:val="00B10A1A"/>
    <w:rsid w:val="00B115EC"/>
    <w:rsid w:val="00B11FEC"/>
    <w:rsid w:val="00B1337C"/>
    <w:rsid w:val="00B15592"/>
    <w:rsid w:val="00B16271"/>
    <w:rsid w:val="00B1647A"/>
    <w:rsid w:val="00B1690B"/>
    <w:rsid w:val="00B17742"/>
    <w:rsid w:val="00B1777F"/>
    <w:rsid w:val="00B203F8"/>
    <w:rsid w:val="00B204B4"/>
    <w:rsid w:val="00B236BD"/>
    <w:rsid w:val="00B2419A"/>
    <w:rsid w:val="00B24BC8"/>
    <w:rsid w:val="00B24E6B"/>
    <w:rsid w:val="00B328CC"/>
    <w:rsid w:val="00B33B5C"/>
    <w:rsid w:val="00B4273F"/>
    <w:rsid w:val="00B44BFD"/>
    <w:rsid w:val="00B507C8"/>
    <w:rsid w:val="00B5172E"/>
    <w:rsid w:val="00B51900"/>
    <w:rsid w:val="00B51B7D"/>
    <w:rsid w:val="00B60C30"/>
    <w:rsid w:val="00B62C26"/>
    <w:rsid w:val="00B62CE5"/>
    <w:rsid w:val="00B63014"/>
    <w:rsid w:val="00B64B24"/>
    <w:rsid w:val="00B65818"/>
    <w:rsid w:val="00B65D88"/>
    <w:rsid w:val="00B72771"/>
    <w:rsid w:val="00B7369F"/>
    <w:rsid w:val="00B74FB1"/>
    <w:rsid w:val="00B75D1E"/>
    <w:rsid w:val="00B75EE7"/>
    <w:rsid w:val="00B775AD"/>
    <w:rsid w:val="00B804A8"/>
    <w:rsid w:val="00B81CAE"/>
    <w:rsid w:val="00B82B25"/>
    <w:rsid w:val="00B84375"/>
    <w:rsid w:val="00B8447D"/>
    <w:rsid w:val="00B845D5"/>
    <w:rsid w:val="00B86420"/>
    <w:rsid w:val="00B86980"/>
    <w:rsid w:val="00B92CCD"/>
    <w:rsid w:val="00B92F8C"/>
    <w:rsid w:val="00B950DA"/>
    <w:rsid w:val="00B967CB"/>
    <w:rsid w:val="00B96F13"/>
    <w:rsid w:val="00B97390"/>
    <w:rsid w:val="00BA0C86"/>
    <w:rsid w:val="00BA1B8B"/>
    <w:rsid w:val="00BA2E08"/>
    <w:rsid w:val="00BA3CC2"/>
    <w:rsid w:val="00BA547C"/>
    <w:rsid w:val="00BA7871"/>
    <w:rsid w:val="00BB6B7A"/>
    <w:rsid w:val="00BB6DD9"/>
    <w:rsid w:val="00BC0701"/>
    <w:rsid w:val="00BC09BB"/>
    <w:rsid w:val="00BC101E"/>
    <w:rsid w:val="00BC1AA3"/>
    <w:rsid w:val="00BC1B20"/>
    <w:rsid w:val="00BC5548"/>
    <w:rsid w:val="00BD3FEC"/>
    <w:rsid w:val="00BD47BF"/>
    <w:rsid w:val="00BD5029"/>
    <w:rsid w:val="00BD7546"/>
    <w:rsid w:val="00BD7974"/>
    <w:rsid w:val="00BE1A07"/>
    <w:rsid w:val="00BE2242"/>
    <w:rsid w:val="00BE25F0"/>
    <w:rsid w:val="00BE441C"/>
    <w:rsid w:val="00BE4EF0"/>
    <w:rsid w:val="00BE66C9"/>
    <w:rsid w:val="00BE712A"/>
    <w:rsid w:val="00BE7521"/>
    <w:rsid w:val="00BF09AF"/>
    <w:rsid w:val="00BF4239"/>
    <w:rsid w:val="00BF4550"/>
    <w:rsid w:val="00BF69B0"/>
    <w:rsid w:val="00BF7207"/>
    <w:rsid w:val="00C01372"/>
    <w:rsid w:val="00C036AE"/>
    <w:rsid w:val="00C0395A"/>
    <w:rsid w:val="00C03B73"/>
    <w:rsid w:val="00C06B2D"/>
    <w:rsid w:val="00C107C7"/>
    <w:rsid w:val="00C10C86"/>
    <w:rsid w:val="00C122FD"/>
    <w:rsid w:val="00C14DBC"/>
    <w:rsid w:val="00C15C93"/>
    <w:rsid w:val="00C179CB"/>
    <w:rsid w:val="00C21700"/>
    <w:rsid w:val="00C23841"/>
    <w:rsid w:val="00C241D7"/>
    <w:rsid w:val="00C25EBA"/>
    <w:rsid w:val="00C25FAE"/>
    <w:rsid w:val="00C26801"/>
    <w:rsid w:val="00C26D10"/>
    <w:rsid w:val="00C27A30"/>
    <w:rsid w:val="00C33976"/>
    <w:rsid w:val="00C347A5"/>
    <w:rsid w:val="00C34CF3"/>
    <w:rsid w:val="00C37D1A"/>
    <w:rsid w:val="00C40DF6"/>
    <w:rsid w:val="00C42090"/>
    <w:rsid w:val="00C43760"/>
    <w:rsid w:val="00C44337"/>
    <w:rsid w:val="00C50335"/>
    <w:rsid w:val="00C52C91"/>
    <w:rsid w:val="00C53911"/>
    <w:rsid w:val="00C54549"/>
    <w:rsid w:val="00C555D5"/>
    <w:rsid w:val="00C57658"/>
    <w:rsid w:val="00C6131A"/>
    <w:rsid w:val="00C6510C"/>
    <w:rsid w:val="00C668CD"/>
    <w:rsid w:val="00C67AA5"/>
    <w:rsid w:val="00C70128"/>
    <w:rsid w:val="00C702A0"/>
    <w:rsid w:val="00C71FD3"/>
    <w:rsid w:val="00C726F8"/>
    <w:rsid w:val="00C755FA"/>
    <w:rsid w:val="00C80D8A"/>
    <w:rsid w:val="00C80F20"/>
    <w:rsid w:val="00C81673"/>
    <w:rsid w:val="00C81881"/>
    <w:rsid w:val="00C81D27"/>
    <w:rsid w:val="00C85238"/>
    <w:rsid w:val="00C86BAF"/>
    <w:rsid w:val="00C87301"/>
    <w:rsid w:val="00C87872"/>
    <w:rsid w:val="00C91807"/>
    <w:rsid w:val="00C92131"/>
    <w:rsid w:val="00C928ED"/>
    <w:rsid w:val="00C93D21"/>
    <w:rsid w:val="00C943C2"/>
    <w:rsid w:val="00C94F45"/>
    <w:rsid w:val="00C952A0"/>
    <w:rsid w:val="00C956B1"/>
    <w:rsid w:val="00C9683E"/>
    <w:rsid w:val="00CA2AE3"/>
    <w:rsid w:val="00CA37EA"/>
    <w:rsid w:val="00CA41B2"/>
    <w:rsid w:val="00CA5698"/>
    <w:rsid w:val="00CA5F3B"/>
    <w:rsid w:val="00CA641C"/>
    <w:rsid w:val="00CA78E5"/>
    <w:rsid w:val="00CB14E7"/>
    <w:rsid w:val="00CB25FB"/>
    <w:rsid w:val="00CB2942"/>
    <w:rsid w:val="00CB3083"/>
    <w:rsid w:val="00CB44F2"/>
    <w:rsid w:val="00CB4881"/>
    <w:rsid w:val="00CB5683"/>
    <w:rsid w:val="00CB5E23"/>
    <w:rsid w:val="00CB6556"/>
    <w:rsid w:val="00CC1B09"/>
    <w:rsid w:val="00CC22E9"/>
    <w:rsid w:val="00CC29B5"/>
    <w:rsid w:val="00CC2AE4"/>
    <w:rsid w:val="00CC787E"/>
    <w:rsid w:val="00CC790D"/>
    <w:rsid w:val="00CD0048"/>
    <w:rsid w:val="00CD234D"/>
    <w:rsid w:val="00CD2914"/>
    <w:rsid w:val="00CD4ED2"/>
    <w:rsid w:val="00CD6567"/>
    <w:rsid w:val="00CD6574"/>
    <w:rsid w:val="00CD6BC1"/>
    <w:rsid w:val="00CD6C03"/>
    <w:rsid w:val="00CE3D1B"/>
    <w:rsid w:val="00CE6693"/>
    <w:rsid w:val="00CE67E7"/>
    <w:rsid w:val="00CE725C"/>
    <w:rsid w:val="00CE7B2A"/>
    <w:rsid w:val="00CF00DA"/>
    <w:rsid w:val="00CF0832"/>
    <w:rsid w:val="00CF1235"/>
    <w:rsid w:val="00CF1E67"/>
    <w:rsid w:val="00CF29C5"/>
    <w:rsid w:val="00CF4ADD"/>
    <w:rsid w:val="00CF6030"/>
    <w:rsid w:val="00CF68FB"/>
    <w:rsid w:val="00D0290B"/>
    <w:rsid w:val="00D033ED"/>
    <w:rsid w:val="00D03C41"/>
    <w:rsid w:val="00D10234"/>
    <w:rsid w:val="00D12EF6"/>
    <w:rsid w:val="00D14AC6"/>
    <w:rsid w:val="00D1614B"/>
    <w:rsid w:val="00D173B1"/>
    <w:rsid w:val="00D17DC3"/>
    <w:rsid w:val="00D2202F"/>
    <w:rsid w:val="00D24977"/>
    <w:rsid w:val="00D24F11"/>
    <w:rsid w:val="00D25944"/>
    <w:rsid w:val="00D25E93"/>
    <w:rsid w:val="00D27EDC"/>
    <w:rsid w:val="00D33663"/>
    <w:rsid w:val="00D342DF"/>
    <w:rsid w:val="00D3779C"/>
    <w:rsid w:val="00D40EA9"/>
    <w:rsid w:val="00D417CA"/>
    <w:rsid w:val="00D43B36"/>
    <w:rsid w:val="00D4652C"/>
    <w:rsid w:val="00D4748D"/>
    <w:rsid w:val="00D50AF9"/>
    <w:rsid w:val="00D51D2E"/>
    <w:rsid w:val="00D52469"/>
    <w:rsid w:val="00D53142"/>
    <w:rsid w:val="00D53535"/>
    <w:rsid w:val="00D56403"/>
    <w:rsid w:val="00D56852"/>
    <w:rsid w:val="00D63BAA"/>
    <w:rsid w:val="00D644B5"/>
    <w:rsid w:val="00D65CCB"/>
    <w:rsid w:val="00D66ED4"/>
    <w:rsid w:val="00D672E3"/>
    <w:rsid w:val="00D679E6"/>
    <w:rsid w:val="00D70C6E"/>
    <w:rsid w:val="00D71A9D"/>
    <w:rsid w:val="00D7453E"/>
    <w:rsid w:val="00D74A2E"/>
    <w:rsid w:val="00D7567A"/>
    <w:rsid w:val="00D75E33"/>
    <w:rsid w:val="00D76B53"/>
    <w:rsid w:val="00D819DF"/>
    <w:rsid w:val="00D81E57"/>
    <w:rsid w:val="00D820A8"/>
    <w:rsid w:val="00D85AF6"/>
    <w:rsid w:val="00D86634"/>
    <w:rsid w:val="00D86C6F"/>
    <w:rsid w:val="00D90F4F"/>
    <w:rsid w:val="00D93CFE"/>
    <w:rsid w:val="00D946C8"/>
    <w:rsid w:val="00D9536A"/>
    <w:rsid w:val="00D9635A"/>
    <w:rsid w:val="00D975D3"/>
    <w:rsid w:val="00DA0275"/>
    <w:rsid w:val="00DA12A1"/>
    <w:rsid w:val="00DA1522"/>
    <w:rsid w:val="00DA306C"/>
    <w:rsid w:val="00DA34E6"/>
    <w:rsid w:val="00DA5575"/>
    <w:rsid w:val="00DA5BA6"/>
    <w:rsid w:val="00DA6224"/>
    <w:rsid w:val="00DA6DD4"/>
    <w:rsid w:val="00DA739E"/>
    <w:rsid w:val="00DB007E"/>
    <w:rsid w:val="00DB0167"/>
    <w:rsid w:val="00DB03ED"/>
    <w:rsid w:val="00DB3659"/>
    <w:rsid w:val="00DB4823"/>
    <w:rsid w:val="00DB5375"/>
    <w:rsid w:val="00DB79AE"/>
    <w:rsid w:val="00DB7DD5"/>
    <w:rsid w:val="00DC0C12"/>
    <w:rsid w:val="00DC60B1"/>
    <w:rsid w:val="00DD285E"/>
    <w:rsid w:val="00DD39CF"/>
    <w:rsid w:val="00DD4475"/>
    <w:rsid w:val="00DD4AF3"/>
    <w:rsid w:val="00DD6472"/>
    <w:rsid w:val="00DD7E2D"/>
    <w:rsid w:val="00DE1869"/>
    <w:rsid w:val="00DE1CF9"/>
    <w:rsid w:val="00DE2D1E"/>
    <w:rsid w:val="00DE3079"/>
    <w:rsid w:val="00DE529B"/>
    <w:rsid w:val="00DE639A"/>
    <w:rsid w:val="00DE64DC"/>
    <w:rsid w:val="00DE708F"/>
    <w:rsid w:val="00DE772A"/>
    <w:rsid w:val="00DE7ADE"/>
    <w:rsid w:val="00DF236C"/>
    <w:rsid w:val="00DF3C23"/>
    <w:rsid w:val="00DF49EF"/>
    <w:rsid w:val="00DF646B"/>
    <w:rsid w:val="00DF698B"/>
    <w:rsid w:val="00E00325"/>
    <w:rsid w:val="00E00879"/>
    <w:rsid w:val="00E02D9B"/>
    <w:rsid w:val="00E05058"/>
    <w:rsid w:val="00E07F81"/>
    <w:rsid w:val="00E10BDF"/>
    <w:rsid w:val="00E110D7"/>
    <w:rsid w:val="00E11716"/>
    <w:rsid w:val="00E11B61"/>
    <w:rsid w:val="00E11C2E"/>
    <w:rsid w:val="00E12C8B"/>
    <w:rsid w:val="00E14CAE"/>
    <w:rsid w:val="00E14E5D"/>
    <w:rsid w:val="00E16A93"/>
    <w:rsid w:val="00E16B51"/>
    <w:rsid w:val="00E173B5"/>
    <w:rsid w:val="00E17459"/>
    <w:rsid w:val="00E17DE0"/>
    <w:rsid w:val="00E2079D"/>
    <w:rsid w:val="00E20823"/>
    <w:rsid w:val="00E21E67"/>
    <w:rsid w:val="00E220F1"/>
    <w:rsid w:val="00E25A97"/>
    <w:rsid w:val="00E26FC5"/>
    <w:rsid w:val="00E27BC6"/>
    <w:rsid w:val="00E321B6"/>
    <w:rsid w:val="00E33732"/>
    <w:rsid w:val="00E33CFB"/>
    <w:rsid w:val="00E34433"/>
    <w:rsid w:val="00E34D99"/>
    <w:rsid w:val="00E35C79"/>
    <w:rsid w:val="00E36962"/>
    <w:rsid w:val="00E37578"/>
    <w:rsid w:val="00E40CF8"/>
    <w:rsid w:val="00E41025"/>
    <w:rsid w:val="00E428DF"/>
    <w:rsid w:val="00E43D26"/>
    <w:rsid w:val="00E46B36"/>
    <w:rsid w:val="00E5073A"/>
    <w:rsid w:val="00E51F8B"/>
    <w:rsid w:val="00E52558"/>
    <w:rsid w:val="00E538E8"/>
    <w:rsid w:val="00E55E02"/>
    <w:rsid w:val="00E56AD1"/>
    <w:rsid w:val="00E56CB5"/>
    <w:rsid w:val="00E6103B"/>
    <w:rsid w:val="00E61BF9"/>
    <w:rsid w:val="00E64796"/>
    <w:rsid w:val="00E655FC"/>
    <w:rsid w:val="00E65FA6"/>
    <w:rsid w:val="00E66307"/>
    <w:rsid w:val="00E6788B"/>
    <w:rsid w:val="00E7240C"/>
    <w:rsid w:val="00E75275"/>
    <w:rsid w:val="00E75BF1"/>
    <w:rsid w:val="00E76ECC"/>
    <w:rsid w:val="00E773AA"/>
    <w:rsid w:val="00E801FF"/>
    <w:rsid w:val="00E827F0"/>
    <w:rsid w:val="00E8378B"/>
    <w:rsid w:val="00E83B89"/>
    <w:rsid w:val="00E854CC"/>
    <w:rsid w:val="00E901F9"/>
    <w:rsid w:val="00E90225"/>
    <w:rsid w:val="00E90EF7"/>
    <w:rsid w:val="00E9259E"/>
    <w:rsid w:val="00E9418C"/>
    <w:rsid w:val="00E951EE"/>
    <w:rsid w:val="00E957AE"/>
    <w:rsid w:val="00E9686B"/>
    <w:rsid w:val="00E969B9"/>
    <w:rsid w:val="00EA028E"/>
    <w:rsid w:val="00EA0550"/>
    <w:rsid w:val="00EA3E82"/>
    <w:rsid w:val="00EA4E3A"/>
    <w:rsid w:val="00EA611E"/>
    <w:rsid w:val="00EA6F33"/>
    <w:rsid w:val="00EA756C"/>
    <w:rsid w:val="00EA7859"/>
    <w:rsid w:val="00EB0F13"/>
    <w:rsid w:val="00EB15CF"/>
    <w:rsid w:val="00EB1E07"/>
    <w:rsid w:val="00EB225C"/>
    <w:rsid w:val="00EB5751"/>
    <w:rsid w:val="00EB6910"/>
    <w:rsid w:val="00EB7CC0"/>
    <w:rsid w:val="00EC11E6"/>
    <w:rsid w:val="00EC12F4"/>
    <w:rsid w:val="00EC175E"/>
    <w:rsid w:val="00EC1DA6"/>
    <w:rsid w:val="00EC2262"/>
    <w:rsid w:val="00EC28A3"/>
    <w:rsid w:val="00EC708D"/>
    <w:rsid w:val="00ED1842"/>
    <w:rsid w:val="00ED199D"/>
    <w:rsid w:val="00ED4C80"/>
    <w:rsid w:val="00ED5CAA"/>
    <w:rsid w:val="00ED7955"/>
    <w:rsid w:val="00EE0857"/>
    <w:rsid w:val="00EE3BE5"/>
    <w:rsid w:val="00EE446C"/>
    <w:rsid w:val="00EE5EDA"/>
    <w:rsid w:val="00EE6D48"/>
    <w:rsid w:val="00EE6DF7"/>
    <w:rsid w:val="00EE7DF0"/>
    <w:rsid w:val="00EE7E12"/>
    <w:rsid w:val="00EF0AD2"/>
    <w:rsid w:val="00F0252F"/>
    <w:rsid w:val="00F039DC"/>
    <w:rsid w:val="00F0582B"/>
    <w:rsid w:val="00F05AA8"/>
    <w:rsid w:val="00F05F29"/>
    <w:rsid w:val="00F06EE6"/>
    <w:rsid w:val="00F078F1"/>
    <w:rsid w:val="00F10974"/>
    <w:rsid w:val="00F121B4"/>
    <w:rsid w:val="00F12900"/>
    <w:rsid w:val="00F20167"/>
    <w:rsid w:val="00F20C15"/>
    <w:rsid w:val="00F21F74"/>
    <w:rsid w:val="00F23B45"/>
    <w:rsid w:val="00F30D76"/>
    <w:rsid w:val="00F337F0"/>
    <w:rsid w:val="00F34D2D"/>
    <w:rsid w:val="00F42A04"/>
    <w:rsid w:val="00F42CB2"/>
    <w:rsid w:val="00F439E2"/>
    <w:rsid w:val="00F44CDF"/>
    <w:rsid w:val="00F4639D"/>
    <w:rsid w:val="00F46AA4"/>
    <w:rsid w:val="00F50048"/>
    <w:rsid w:val="00F51505"/>
    <w:rsid w:val="00F51D98"/>
    <w:rsid w:val="00F52E1A"/>
    <w:rsid w:val="00F53C2F"/>
    <w:rsid w:val="00F622CB"/>
    <w:rsid w:val="00F62527"/>
    <w:rsid w:val="00F625F5"/>
    <w:rsid w:val="00F63187"/>
    <w:rsid w:val="00F65227"/>
    <w:rsid w:val="00F66B59"/>
    <w:rsid w:val="00F70387"/>
    <w:rsid w:val="00F71D4D"/>
    <w:rsid w:val="00F730AC"/>
    <w:rsid w:val="00F74A33"/>
    <w:rsid w:val="00F77CD1"/>
    <w:rsid w:val="00F809CD"/>
    <w:rsid w:val="00F82C24"/>
    <w:rsid w:val="00F842E1"/>
    <w:rsid w:val="00F86FEB"/>
    <w:rsid w:val="00F904A2"/>
    <w:rsid w:val="00F93A9B"/>
    <w:rsid w:val="00F93CCF"/>
    <w:rsid w:val="00F95458"/>
    <w:rsid w:val="00F96A58"/>
    <w:rsid w:val="00F97936"/>
    <w:rsid w:val="00F97B54"/>
    <w:rsid w:val="00FA2AB6"/>
    <w:rsid w:val="00FA351E"/>
    <w:rsid w:val="00FA4698"/>
    <w:rsid w:val="00FA4FB2"/>
    <w:rsid w:val="00FA65CC"/>
    <w:rsid w:val="00FA6743"/>
    <w:rsid w:val="00FA68D3"/>
    <w:rsid w:val="00FB056F"/>
    <w:rsid w:val="00FB0BBA"/>
    <w:rsid w:val="00FB13F1"/>
    <w:rsid w:val="00FB251B"/>
    <w:rsid w:val="00FB26B3"/>
    <w:rsid w:val="00FB3622"/>
    <w:rsid w:val="00FB3928"/>
    <w:rsid w:val="00FB4156"/>
    <w:rsid w:val="00FC1201"/>
    <w:rsid w:val="00FC166D"/>
    <w:rsid w:val="00FC384F"/>
    <w:rsid w:val="00FC3AD9"/>
    <w:rsid w:val="00FC4022"/>
    <w:rsid w:val="00FC4797"/>
    <w:rsid w:val="00FC57E0"/>
    <w:rsid w:val="00FC6831"/>
    <w:rsid w:val="00FD22CF"/>
    <w:rsid w:val="00FD30EE"/>
    <w:rsid w:val="00FD6F52"/>
    <w:rsid w:val="00FD7E62"/>
    <w:rsid w:val="00FE198F"/>
    <w:rsid w:val="00FE23D6"/>
    <w:rsid w:val="00FE29C6"/>
    <w:rsid w:val="00FE3323"/>
    <w:rsid w:val="00FE4659"/>
    <w:rsid w:val="00FE4E33"/>
    <w:rsid w:val="00FE4F4F"/>
    <w:rsid w:val="00FE627B"/>
    <w:rsid w:val="00FE6C68"/>
    <w:rsid w:val="00FF0BAA"/>
    <w:rsid w:val="00FF0D1B"/>
    <w:rsid w:val="00FF24CD"/>
    <w:rsid w:val="00FF3B4B"/>
    <w:rsid w:val="00FF47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6336C"/>
  <w15:docId w15:val="{01C395DC-F54F-4867-8C86-2286729D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6ED"/>
    <w:pPr>
      <w:spacing w:after="0" w:line="360" w:lineRule="auto"/>
    </w:pPr>
    <w:rPr>
      <w:rFonts w:ascii="Century Gothic" w:eastAsia="Times New Roman" w:hAnsi="Century Gothic" w:cs="Times New Roman"/>
      <w:sz w:val="24"/>
      <w:szCs w:val="24"/>
      <w:lang w:eastAsia="el-GR"/>
    </w:rPr>
  </w:style>
  <w:style w:type="paragraph" w:styleId="1">
    <w:name w:val="heading 1"/>
    <w:aliases w:val="Έντονα"/>
    <w:basedOn w:val="a"/>
    <w:next w:val="a"/>
    <w:link w:val="1Char"/>
    <w:qFormat/>
    <w:rsid w:val="00EE7E12"/>
    <w:pPr>
      <w:keepNext/>
      <w:overflowPunct w:val="0"/>
      <w:autoSpaceDE w:val="0"/>
      <w:autoSpaceDN w:val="0"/>
      <w:adjustRightInd w:val="0"/>
      <w:spacing w:line="240" w:lineRule="auto"/>
      <w:jc w:val="both"/>
      <w:textAlignment w:val="baseline"/>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Έντονα Char"/>
    <w:basedOn w:val="a0"/>
    <w:link w:val="1"/>
    <w:rsid w:val="00EE7E12"/>
    <w:rPr>
      <w:rFonts w:ascii="Arial" w:eastAsia="Times New Roman" w:hAnsi="Arial" w:cs="Times New Roman"/>
      <w:b/>
      <w:szCs w:val="20"/>
      <w:lang w:eastAsia="el-GR"/>
    </w:rPr>
  </w:style>
  <w:style w:type="paragraph" w:styleId="a3">
    <w:name w:val="header"/>
    <w:basedOn w:val="a"/>
    <w:link w:val="Char"/>
    <w:uiPriority w:val="99"/>
    <w:rsid w:val="007A6FAA"/>
    <w:pPr>
      <w:tabs>
        <w:tab w:val="center" w:pos="4153"/>
        <w:tab w:val="right" w:pos="8306"/>
      </w:tabs>
    </w:pPr>
  </w:style>
  <w:style w:type="character" w:customStyle="1" w:styleId="Char">
    <w:name w:val="Κεφαλίδα Char"/>
    <w:basedOn w:val="a0"/>
    <w:link w:val="a3"/>
    <w:uiPriority w:val="99"/>
    <w:rsid w:val="007A6FAA"/>
    <w:rPr>
      <w:rFonts w:ascii="Arial" w:eastAsia="Times New Roman" w:hAnsi="Arial" w:cs="Times New Roman"/>
      <w:sz w:val="24"/>
      <w:szCs w:val="24"/>
      <w:lang w:eastAsia="el-GR"/>
    </w:rPr>
  </w:style>
  <w:style w:type="character" w:styleId="-">
    <w:name w:val="Hyperlink"/>
    <w:basedOn w:val="a0"/>
    <w:rsid w:val="007A6FAA"/>
    <w:rPr>
      <w:color w:val="0000FF"/>
      <w:u w:val="single"/>
    </w:rPr>
  </w:style>
  <w:style w:type="paragraph" w:styleId="a4">
    <w:name w:val="footnote text"/>
    <w:basedOn w:val="a"/>
    <w:link w:val="Char0"/>
    <w:uiPriority w:val="99"/>
    <w:semiHidden/>
    <w:rsid w:val="007A6FAA"/>
    <w:pPr>
      <w:jc w:val="both"/>
    </w:pPr>
    <w:rPr>
      <w:sz w:val="20"/>
      <w:szCs w:val="20"/>
    </w:rPr>
  </w:style>
  <w:style w:type="character" w:customStyle="1" w:styleId="Char0">
    <w:name w:val="Κείμενο υποσημείωσης Char"/>
    <w:basedOn w:val="a0"/>
    <w:link w:val="a4"/>
    <w:uiPriority w:val="99"/>
    <w:semiHidden/>
    <w:rsid w:val="007A6FAA"/>
    <w:rPr>
      <w:rFonts w:ascii="Arial" w:eastAsia="Times New Roman" w:hAnsi="Arial" w:cs="Times New Roman"/>
      <w:sz w:val="20"/>
      <w:szCs w:val="20"/>
      <w:lang w:eastAsia="el-GR"/>
    </w:rPr>
  </w:style>
  <w:style w:type="character" w:styleId="a5">
    <w:name w:val="footnote reference"/>
    <w:basedOn w:val="a0"/>
    <w:uiPriority w:val="99"/>
    <w:semiHidden/>
    <w:rsid w:val="007A6FAA"/>
    <w:rPr>
      <w:vertAlign w:val="superscript"/>
    </w:rPr>
  </w:style>
  <w:style w:type="paragraph" w:styleId="a6">
    <w:name w:val="footer"/>
    <w:basedOn w:val="a"/>
    <w:link w:val="Char1"/>
    <w:uiPriority w:val="99"/>
    <w:unhideWhenUsed/>
    <w:rsid w:val="007A6FAA"/>
    <w:pPr>
      <w:tabs>
        <w:tab w:val="center" w:pos="4153"/>
        <w:tab w:val="right" w:pos="8306"/>
      </w:tabs>
      <w:spacing w:line="240" w:lineRule="auto"/>
    </w:pPr>
  </w:style>
  <w:style w:type="character" w:customStyle="1" w:styleId="Char1">
    <w:name w:val="Υποσέλιδο Char"/>
    <w:basedOn w:val="a0"/>
    <w:link w:val="a6"/>
    <w:uiPriority w:val="99"/>
    <w:rsid w:val="007A6FAA"/>
    <w:rPr>
      <w:rFonts w:ascii="Arial" w:eastAsia="Times New Roman" w:hAnsi="Arial" w:cs="Times New Roman"/>
      <w:sz w:val="24"/>
      <w:szCs w:val="24"/>
      <w:lang w:eastAsia="el-GR"/>
    </w:rPr>
  </w:style>
  <w:style w:type="paragraph" w:styleId="a7">
    <w:name w:val="List Paragraph"/>
    <w:basedOn w:val="a"/>
    <w:uiPriority w:val="34"/>
    <w:qFormat/>
    <w:rsid w:val="007A6FAA"/>
    <w:pPr>
      <w:ind w:left="720"/>
      <w:jc w:val="both"/>
    </w:pPr>
    <w:rPr>
      <w:szCs w:val="20"/>
    </w:rPr>
  </w:style>
  <w:style w:type="paragraph" w:customStyle="1" w:styleId="Bold">
    <w:name w:val="Bold"/>
    <w:basedOn w:val="a"/>
    <w:rsid w:val="007A6FAA"/>
    <w:pPr>
      <w:overflowPunct w:val="0"/>
      <w:autoSpaceDE w:val="0"/>
      <w:autoSpaceDN w:val="0"/>
      <w:adjustRightInd w:val="0"/>
      <w:jc w:val="center"/>
      <w:textAlignment w:val="baseline"/>
    </w:pPr>
    <w:rPr>
      <w:rFonts w:ascii="HellasAlla" w:hAnsi="HellasAlla"/>
      <w:b/>
      <w:szCs w:val="20"/>
      <w:u w:val="single"/>
      <w:lang w:val="en-US"/>
    </w:rPr>
  </w:style>
  <w:style w:type="table" w:customStyle="1" w:styleId="TableNormal">
    <w:name w:val="Table Normal"/>
    <w:rsid w:val="005B30D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paragraph" w:customStyle="1" w:styleId="a8">
    <w:name w:val="Κυρίως κείμενο"/>
    <w:rsid w:val="005B30D6"/>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lang w:eastAsia="el-GR"/>
    </w:rPr>
  </w:style>
  <w:style w:type="character" w:styleId="a9">
    <w:name w:val="annotation reference"/>
    <w:basedOn w:val="a0"/>
    <w:uiPriority w:val="99"/>
    <w:semiHidden/>
    <w:unhideWhenUsed/>
    <w:rsid w:val="005B30D6"/>
    <w:rPr>
      <w:sz w:val="16"/>
      <w:szCs w:val="16"/>
    </w:rPr>
  </w:style>
  <w:style w:type="paragraph" w:styleId="aa">
    <w:name w:val="annotation text"/>
    <w:basedOn w:val="a"/>
    <w:link w:val="Char2"/>
    <w:uiPriority w:val="99"/>
    <w:semiHidden/>
    <w:unhideWhenUsed/>
    <w:rsid w:val="005B30D6"/>
    <w:pPr>
      <w:pBdr>
        <w:top w:val="nil"/>
        <w:left w:val="nil"/>
        <w:bottom w:val="nil"/>
        <w:right w:val="nil"/>
        <w:between w:val="nil"/>
        <w:bar w:val="nil"/>
      </w:pBdr>
      <w:spacing w:line="240" w:lineRule="auto"/>
    </w:pPr>
    <w:rPr>
      <w:rFonts w:ascii="Times New Roman" w:eastAsia="Arial Unicode MS" w:hAnsi="Times New Roman"/>
      <w:sz w:val="20"/>
      <w:szCs w:val="20"/>
      <w:bdr w:val="nil"/>
      <w:lang w:val="en-US" w:eastAsia="en-US"/>
    </w:rPr>
  </w:style>
  <w:style w:type="character" w:customStyle="1" w:styleId="Char2">
    <w:name w:val="Κείμενο σχολίου Char"/>
    <w:basedOn w:val="a0"/>
    <w:link w:val="aa"/>
    <w:uiPriority w:val="99"/>
    <w:semiHidden/>
    <w:rsid w:val="005B30D6"/>
    <w:rPr>
      <w:rFonts w:ascii="Times New Roman" w:eastAsia="Arial Unicode MS" w:hAnsi="Times New Roman" w:cs="Times New Roman"/>
      <w:sz w:val="20"/>
      <w:szCs w:val="20"/>
      <w:bdr w:val="nil"/>
      <w:lang w:val="en-US"/>
    </w:rPr>
  </w:style>
  <w:style w:type="paragraph" w:styleId="ab">
    <w:name w:val="annotation subject"/>
    <w:basedOn w:val="aa"/>
    <w:next w:val="aa"/>
    <w:link w:val="Char3"/>
    <w:uiPriority w:val="99"/>
    <w:semiHidden/>
    <w:unhideWhenUsed/>
    <w:rsid w:val="005B30D6"/>
    <w:rPr>
      <w:b/>
      <w:bCs/>
    </w:rPr>
  </w:style>
  <w:style w:type="character" w:customStyle="1" w:styleId="Char3">
    <w:name w:val="Θέμα σχολίου Char"/>
    <w:basedOn w:val="Char2"/>
    <w:link w:val="ab"/>
    <w:uiPriority w:val="99"/>
    <w:semiHidden/>
    <w:rsid w:val="005B30D6"/>
    <w:rPr>
      <w:rFonts w:ascii="Times New Roman" w:eastAsia="Arial Unicode MS" w:hAnsi="Times New Roman" w:cs="Times New Roman"/>
      <w:b/>
      <w:bCs/>
      <w:sz w:val="20"/>
      <w:szCs w:val="20"/>
      <w:bdr w:val="nil"/>
      <w:lang w:val="en-US"/>
    </w:rPr>
  </w:style>
  <w:style w:type="paragraph" w:styleId="ac">
    <w:name w:val="Balloon Text"/>
    <w:basedOn w:val="a"/>
    <w:link w:val="Char4"/>
    <w:unhideWhenUsed/>
    <w:rsid w:val="005B30D6"/>
    <w:pPr>
      <w:pBdr>
        <w:top w:val="nil"/>
        <w:left w:val="nil"/>
        <w:bottom w:val="nil"/>
        <w:right w:val="nil"/>
        <w:between w:val="nil"/>
        <w:bar w:val="nil"/>
      </w:pBdr>
      <w:spacing w:line="240" w:lineRule="auto"/>
    </w:pPr>
    <w:rPr>
      <w:rFonts w:ascii="Tahoma" w:eastAsia="Arial Unicode MS" w:hAnsi="Tahoma" w:cs="Tahoma"/>
      <w:sz w:val="16"/>
      <w:szCs w:val="16"/>
      <w:bdr w:val="nil"/>
      <w:lang w:val="en-US" w:eastAsia="en-US"/>
    </w:rPr>
  </w:style>
  <w:style w:type="character" w:customStyle="1" w:styleId="Char4">
    <w:name w:val="Κείμενο πλαισίου Char"/>
    <w:basedOn w:val="a0"/>
    <w:link w:val="ac"/>
    <w:rsid w:val="005B30D6"/>
    <w:rPr>
      <w:rFonts w:ascii="Tahoma" w:eastAsia="Arial Unicode MS" w:hAnsi="Tahoma" w:cs="Tahoma"/>
      <w:sz w:val="16"/>
      <w:szCs w:val="16"/>
      <w:bdr w:val="nil"/>
      <w:lang w:val="en-US"/>
    </w:rPr>
  </w:style>
  <w:style w:type="character" w:customStyle="1" w:styleId="apple-converted-space">
    <w:name w:val="apple-converted-space"/>
    <w:basedOn w:val="a0"/>
    <w:rsid w:val="005B30D6"/>
  </w:style>
  <w:style w:type="paragraph" w:customStyle="1" w:styleId="ad">
    <w:name w:val="Προεπιλογή"/>
    <w:rsid w:val="005B30D6"/>
    <w:pPr>
      <w:spacing w:after="0" w:line="240" w:lineRule="auto"/>
    </w:pPr>
    <w:rPr>
      <w:rFonts w:ascii="Helvetica" w:eastAsia="Helvetica" w:hAnsi="Helvetica" w:cs="Helvetica"/>
      <w:color w:val="000000"/>
      <w:lang w:eastAsia="el-GR"/>
    </w:rPr>
  </w:style>
  <w:style w:type="paragraph" w:customStyle="1" w:styleId="ae">
    <w:name w:val="Κεφαλίδα και υποσέλιδο"/>
    <w:rsid w:val="005B30D6"/>
    <w:pPr>
      <w:tabs>
        <w:tab w:val="right" w:pos="9020"/>
      </w:tabs>
      <w:spacing w:after="0" w:line="240" w:lineRule="auto"/>
    </w:pPr>
    <w:rPr>
      <w:rFonts w:ascii="Helvetica" w:eastAsia="Arial Unicode MS" w:hAnsi="Arial Unicode MS" w:cs="Arial Unicode MS"/>
      <w:color w:val="000000"/>
      <w:sz w:val="24"/>
      <w:szCs w:val="24"/>
      <w:lang w:eastAsia="el-GR"/>
    </w:rPr>
  </w:style>
  <w:style w:type="paragraph" w:customStyle="1" w:styleId="Af">
    <w:name w:val="Κυρίως κείμενο A"/>
    <w:rsid w:val="005B30D6"/>
    <w:pPr>
      <w:pBdr>
        <w:top w:val="none" w:sz="16" w:space="0" w:color="000000"/>
        <w:left w:val="none" w:sz="16" w:space="0" w:color="000000"/>
        <w:bottom w:val="none" w:sz="16" w:space="0" w:color="000000"/>
        <w:right w:val="none" w:sz="16" w:space="0" w:color="000000"/>
      </w:pBdr>
      <w:spacing w:after="0" w:line="240" w:lineRule="auto"/>
    </w:pPr>
    <w:rPr>
      <w:rFonts w:ascii="Arial Unicode MS" w:eastAsia="Arial Unicode MS" w:hAnsi="Arial Unicode MS" w:cs="Arial Unicode MS"/>
      <w:color w:val="000000"/>
      <w:u w:color="000000"/>
      <w:lang w:eastAsia="el-GR"/>
    </w:rPr>
  </w:style>
  <w:style w:type="paragraph" w:customStyle="1" w:styleId="10">
    <w:name w:val="Κείμενο υποσημείωσης1"/>
    <w:rsid w:val="005B30D6"/>
    <w:pPr>
      <w:pBdr>
        <w:top w:val="none" w:sz="16" w:space="0" w:color="000000"/>
        <w:left w:val="none" w:sz="16" w:space="0" w:color="000000"/>
        <w:bottom w:val="none" w:sz="16" w:space="0" w:color="000000"/>
        <w:right w:val="none" w:sz="16" w:space="0" w:color="000000"/>
      </w:pBdr>
      <w:spacing w:after="0" w:line="240" w:lineRule="auto"/>
    </w:pPr>
    <w:rPr>
      <w:rFonts w:ascii="Times New Roman" w:eastAsia="Times New Roman" w:hAnsi="Times New Roman" w:cs="Times New Roman"/>
      <w:color w:val="000000"/>
      <w:sz w:val="20"/>
      <w:szCs w:val="20"/>
      <w:u w:color="000000"/>
      <w:lang w:val="en-US" w:eastAsia="el-GR"/>
    </w:rPr>
  </w:style>
  <w:style w:type="numbering" w:customStyle="1" w:styleId="List0">
    <w:name w:val="List 0"/>
    <w:basedOn w:val="11"/>
    <w:semiHidden/>
    <w:rsid w:val="005B30D6"/>
  </w:style>
  <w:style w:type="numbering" w:customStyle="1" w:styleId="11">
    <w:name w:val="Εισήχθηκε το στιλ 1"/>
    <w:rsid w:val="005B30D6"/>
  </w:style>
  <w:style w:type="numbering" w:customStyle="1" w:styleId="af0">
    <w:name w:val="Κουκκίδα"/>
    <w:rsid w:val="005B30D6"/>
  </w:style>
  <w:style w:type="paragraph" w:styleId="af1">
    <w:name w:val="No Spacing"/>
    <w:link w:val="Char5"/>
    <w:uiPriority w:val="1"/>
    <w:qFormat/>
    <w:rsid w:val="007F7F1F"/>
    <w:pPr>
      <w:spacing w:after="0" w:line="240" w:lineRule="auto"/>
    </w:pPr>
    <w:rPr>
      <w:rFonts w:eastAsiaTheme="minorEastAsia"/>
    </w:rPr>
  </w:style>
  <w:style w:type="character" w:customStyle="1" w:styleId="Char5">
    <w:name w:val="Χωρίς διάστιχο Char"/>
    <w:basedOn w:val="a0"/>
    <w:link w:val="af1"/>
    <w:uiPriority w:val="1"/>
    <w:rsid w:val="007F7F1F"/>
    <w:rPr>
      <w:rFonts w:eastAsiaTheme="minorEastAsia"/>
    </w:rPr>
  </w:style>
  <w:style w:type="table" w:styleId="af2">
    <w:name w:val="Table Grid"/>
    <w:basedOn w:val="a1"/>
    <w:uiPriority w:val="59"/>
    <w:rsid w:val="00EE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86669B"/>
    <w:rPr>
      <w:b/>
      <w:bCs/>
    </w:rPr>
  </w:style>
  <w:style w:type="paragraph" w:customStyle="1" w:styleId="2">
    <w:name w:val="Στυλ2"/>
    <w:basedOn w:val="a"/>
    <w:uiPriority w:val="99"/>
    <w:rsid w:val="00FB251B"/>
    <w:pPr>
      <w:keepNext/>
      <w:widowControl w:val="0"/>
      <w:autoSpaceDE w:val="0"/>
      <w:autoSpaceDN w:val="0"/>
      <w:spacing w:line="270" w:lineRule="exact"/>
      <w:jc w:val="center"/>
    </w:pPr>
    <w:rPr>
      <w:rFonts w:ascii="Times New Roman" w:hAnsi="Times New Roman"/>
      <w:sz w:val="22"/>
      <w:szCs w:val="22"/>
      <w:lang w:eastAsia="en-US"/>
    </w:rPr>
  </w:style>
  <w:style w:type="paragraph" w:styleId="20">
    <w:name w:val="Body Text 2"/>
    <w:basedOn w:val="a"/>
    <w:link w:val="2Char"/>
    <w:uiPriority w:val="99"/>
    <w:rsid w:val="00FB251B"/>
    <w:pPr>
      <w:ind w:firstLine="600"/>
      <w:jc w:val="both"/>
    </w:pPr>
    <w:rPr>
      <w:rFonts w:ascii="Times New Roman" w:hAnsi="Times New Roman"/>
      <w:sz w:val="28"/>
      <w:szCs w:val="28"/>
      <w:lang w:eastAsia="en-US"/>
    </w:rPr>
  </w:style>
  <w:style w:type="character" w:customStyle="1" w:styleId="2Char">
    <w:name w:val="Σώμα κείμενου 2 Char"/>
    <w:basedOn w:val="a0"/>
    <w:link w:val="20"/>
    <w:uiPriority w:val="99"/>
    <w:rsid w:val="00FB251B"/>
    <w:rPr>
      <w:rFonts w:ascii="Times New Roman" w:eastAsia="Times New Roman" w:hAnsi="Times New Roman" w:cs="Times New Roman"/>
      <w:sz w:val="28"/>
      <w:szCs w:val="28"/>
    </w:rPr>
  </w:style>
  <w:style w:type="paragraph" w:customStyle="1" w:styleId="af4">
    <w:name w:val="Στυλ"/>
    <w:rsid w:val="00FB251B"/>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customStyle="1" w:styleId="UnresolvedMention">
    <w:name w:val="Unresolved Mention"/>
    <w:basedOn w:val="a0"/>
    <w:uiPriority w:val="99"/>
    <w:semiHidden/>
    <w:unhideWhenUsed/>
    <w:rsid w:val="00726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5357">
      <w:bodyDiv w:val="1"/>
      <w:marLeft w:val="0"/>
      <w:marRight w:val="0"/>
      <w:marTop w:val="0"/>
      <w:marBottom w:val="0"/>
      <w:divBdr>
        <w:top w:val="none" w:sz="0" w:space="0" w:color="auto"/>
        <w:left w:val="none" w:sz="0" w:space="0" w:color="auto"/>
        <w:bottom w:val="none" w:sz="0" w:space="0" w:color="auto"/>
        <w:right w:val="none" w:sz="0" w:space="0" w:color="auto"/>
      </w:divBdr>
    </w:div>
    <w:div w:id="1535655080">
      <w:bodyDiv w:val="1"/>
      <w:marLeft w:val="0"/>
      <w:marRight w:val="0"/>
      <w:marTop w:val="0"/>
      <w:marBottom w:val="0"/>
      <w:divBdr>
        <w:top w:val="none" w:sz="0" w:space="0" w:color="auto"/>
        <w:left w:val="none" w:sz="0" w:space="0" w:color="auto"/>
        <w:bottom w:val="none" w:sz="0" w:space="0" w:color="auto"/>
        <w:right w:val="none" w:sz="0" w:space="0" w:color="auto"/>
      </w:divBdr>
    </w:div>
    <w:div w:id="15893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opakakis\OneDrive\&#904;&#947;&#947;&#961;&#945;&#966;&#945;\&#928;&#961;&#959;&#963;&#945;&#961;&#956;&#959;&#963;&#956;&#941;&#957;&#945;%20&#960;&#961;&#972;&#964;&#965;&#960;&#945;%20&#964;&#959;&#965;%20Office\&#922;&#959;&#960;&#945;&#954;&#940;&#954;&#951;&#962;%20-&#916;&#949;&#955;&#951;&#954;&#969;&#963;&#964;&#972;&#960;&#959;&#965;&#955;&#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499EC-DB95-4812-BBF8-15AAE96D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Κοπακάκης -Δεληκωστόπουλος</Template>
  <TotalTime>0</TotalTime>
  <Pages>10</Pages>
  <Words>2333</Words>
  <Characters>12601</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G.Kopakakis</dc:creator>
  <cp:lastModifiedBy>User</cp:lastModifiedBy>
  <cp:revision>2</cp:revision>
  <cp:lastPrinted>2014-04-04T09:32:00Z</cp:lastPrinted>
  <dcterms:created xsi:type="dcterms:W3CDTF">2022-11-26T15:20:00Z</dcterms:created>
  <dcterms:modified xsi:type="dcterms:W3CDTF">2022-11-26T15:20:00Z</dcterms:modified>
</cp:coreProperties>
</file>