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F5" w:rsidRDefault="00D761B0" w:rsidP="003A4AE4">
      <w:pPr>
        <w:rPr>
          <w:rFonts w:ascii="Times New Roman" w:hAnsi="Times New Roman" w:cs="Times New Roman"/>
          <w:sz w:val="24"/>
          <w:szCs w:val="24"/>
          <w:lang w:val="el-GR"/>
        </w:rPr>
      </w:pPr>
      <w:r w:rsidRPr="00D761B0">
        <w:rPr>
          <w:rFonts w:ascii="Times New Roman" w:hAnsi="Times New Roman" w:cs="Times New Roman"/>
          <w:sz w:val="24"/>
          <w:szCs w:val="24"/>
          <w:lang w:val="el-GR"/>
        </w:rPr>
        <w:t>Αγαπητοί    συνάδελφοι,</w:t>
      </w:r>
    </w:p>
    <w:p w:rsidR="00D761B0" w:rsidRDefault="00D761B0" w:rsidP="00D761B0">
      <w:pPr>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Παρουσιάζουμε τα βασικά στοιχεία της νέας ευρωπαϊκής οδηγίας προς τα κράτη μέλη με την οποία αυτά υποχρεούνται να την εφαρμόσουν στις έννομες τάξεις των κρατών μελών τους. Αυτή αφορά την υποχρέωση των διαμεσολαβούντων επαγγελματιών (φοροτεχνικών, δικηγόρων κλπ) </w:t>
      </w:r>
      <w:r w:rsidRPr="00B63705">
        <w:rPr>
          <w:rFonts w:ascii="Times New Roman" w:hAnsi="Times New Roman" w:cs="Times New Roman"/>
          <w:sz w:val="24"/>
          <w:szCs w:val="24"/>
          <w:lang w:val="el-GR"/>
        </w:rPr>
        <w:t>να γνωστοποιούν ρυθμίσεις δυνητικά επ</w:t>
      </w:r>
      <w:r>
        <w:rPr>
          <w:rFonts w:ascii="Times New Roman" w:hAnsi="Times New Roman" w:cs="Times New Roman"/>
          <w:sz w:val="24"/>
          <w:szCs w:val="24"/>
          <w:lang w:val="el-GR"/>
        </w:rPr>
        <w:t xml:space="preserve">ιθετικού φορολογικού σχεδιασμού </w:t>
      </w:r>
      <w:r>
        <w:rPr>
          <w:rFonts w:ascii="Times New Roman" w:hAnsi="Times New Roman" w:cs="Times New Roman"/>
          <w:sz w:val="24"/>
          <w:szCs w:val="24"/>
          <w:lang w:val="el-GR"/>
        </w:rPr>
        <w:t xml:space="preserve">στις φορολογικές αρχές. Αυτό είναι ένα θέμα πολύ μεγάλου ενδιαφέροντος γιατί θίγει θέματα επαγγελματικού απορρήτου ημών των συναδέλφων. </w:t>
      </w:r>
    </w:p>
    <w:p w:rsidR="00D761B0" w:rsidRDefault="00D761B0" w:rsidP="00D761B0">
      <w:pPr>
        <w:jc w:val="both"/>
        <w:rPr>
          <w:rFonts w:ascii="Times New Roman" w:hAnsi="Times New Roman" w:cs="Times New Roman"/>
          <w:sz w:val="24"/>
          <w:szCs w:val="24"/>
          <w:lang w:val="el-GR"/>
        </w:rPr>
      </w:pPr>
      <w:r>
        <w:rPr>
          <w:rFonts w:ascii="Times New Roman" w:hAnsi="Times New Roman" w:cs="Times New Roman"/>
          <w:sz w:val="24"/>
          <w:szCs w:val="24"/>
          <w:lang w:val="el-GR"/>
        </w:rPr>
        <w:t>Δίνεται όμως το δικαίωμα να υπάρξει διαφοροποίηση υπέρ των δικηγόρων από τον Εθνικό νομοθέτη, ο οποίος εθνικός νομοθέτης θα μπορεί να καθορίζει την έκταση του επαγγελματικού απορρήτου.</w:t>
      </w:r>
    </w:p>
    <w:p w:rsidR="004E573D" w:rsidRDefault="004E573D" w:rsidP="00B056B7">
      <w:pPr>
        <w:pStyle w:val="Normal1"/>
        <w:spacing w:before="120" w:beforeAutospacing="0" w:after="0" w:afterAutospacing="0"/>
        <w:jc w:val="both"/>
        <w:rPr>
          <w:iCs/>
          <w:color w:val="000000"/>
          <w:lang w:val="el-GR"/>
        </w:rPr>
      </w:pPr>
    </w:p>
    <w:p w:rsidR="00B056B7" w:rsidRPr="00D761B0" w:rsidRDefault="00B056B7" w:rsidP="00B056B7">
      <w:pPr>
        <w:pStyle w:val="Normal1"/>
        <w:spacing w:before="120" w:beforeAutospacing="0" w:after="0" w:afterAutospacing="0"/>
        <w:jc w:val="both"/>
        <w:rPr>
          <w:iCs/>
          <w:color w:val="000000"/>
          <w:lang w:val="el-GR"/>
        </w:rPr>
      </w:pPr>
      <w:bookmarkStart w:id="0" w:name="_GoBack"/>
      <w:bookmarkEnd w:id="0"/>
      <w:r>
        <w:rPr>
          <w:iCs/>
          <w:color w:val="000000"/>
          <w:lang w:val="el-GR"/>
        </w:rPr>
        <w:t>Πάνος Αλεξανδρής Επικεφαλής Αντιπροσωπείας</w:t>
      </w:r>
      <w:r w:rsidRPr="00D761B0">
        <w:rPr>
          <w:iCs/>
          <w:color w:val="000000"/>
          <w:lang w:val="el-GR"/>
        </w:rPr>
        <w:t xml:space="preserve"> </w:t>
      </w:r>
      <w:r>
        <w:rPr>
          <w:iCs/>
          <w:color w:val="000000"/>
          <w:lang w:val="el-GR"/>
        </w:rPr>
        <w:t xml:space="preserve">ν στη </w:t>
      </w:r>
      <w:r>
        <w:rPr>
          <w:iCs/>
          <w:color w:val="000000"/>
          <w:lang w:val="en-US"/>
        </w:rPr>
        <w:t>CCBE</w:t>
      </w:r>
    </w:p>
    <w:p w:rsidR="00B056B7" w:rsidRPr="00D761B0" w:rsidRDefault="00B056B7" w:rsidP="00B056B7">
      <w:pPr>
        <w:pStyle w:val="Normal1"/>
        <w:spacing w:before="120" w:beforeAutospacing="0" w:after="0" w:afterAutospacing="0"/>
        <w:jc w:val="both"/>
        <w:rPr>
          <w:color w:val="000000"/>
          <w:lang w:val="el-GR"/>
        </w:rPr>
      </w:pPr>
      <w:r>
        <w:rPr>
          <w:iCs/>
          <w:color w:val="000000"/>
          <w:lang w:val="el-GR"/>
        </w:rPr>
        <w:t xml:space="preserve">Παναγιώτα Πανουργιά μέλος της επιτροπής </w:t>
      </w:r>
      <w:r>
        <w:rPr>
          <w:iCs/>
          <w:color w:val="000000"/>
          <w:lang w:val="en-US"/>
        </w:rPr>
        <w:t>Social</w:t>
      </w:r>
      <w:r w:rsidRPr="00D761B0">
        <w:rPr>
          <w:iCs/>
          <w:color w:val="000000"/>
          <w:lang w:val="el-GR"/>
        </w:rPr>
        <w:t xml:space="preserve"> </w:t>
      </w:r>
      <w:r>
        <w:rPr>
          <w:iCs/>
          <w:color w:val="000000"/>
          <w:lang w:val="en-US"/>
        </w:rPr>
        <w:t>Responsibility</w:t>
      </w:r>
      <w:r>
        <w:rPr>
          <w:iCs/>
          <w:color w:val="000000"/>
          <w:lang w:val="el-GR"/>
        </w:rPr>
        <w:t xml:space="preserve"> στην </w:t>
      </w:r>
      <w:r w:rsidRPr="00D761B0">
        <w:rPr>
          <w:iCs/>
          <w:color w:val="000000"/>
          <w:lang w:val="el-GR"/>
        </w:rPr>
        <w:t xml:space="preserve"> </w:t>
      </w:r>
      <w:r>
        <w:rPr>
          <w:iCs/>
          <w:color w:val="000000"/>
          <w:lang w:val="en-US"/>
        </w:rPr>
        <w:t>CCBE</w:t>
      </w:r>
      <w:r w:rsidRPr="00D761B0">
        <w:rPr>
          <w:iCs/>
          <w:color w:val="000000"/>
          <w:lang w:val="el-GR"/>
        </w:rPr>
        <w:t xml:space="preserve"> </w:t>
      </w:r>
    </w:p>
    <w:p w:rsidR="00B056B7" w:rsidRPr="008C264C" w:rsidRDefault="00B056B7" w:rsidP="00B056B7">
      <w:pPr>
        <w:tabs>
          <w:tab w:val="left" w:pos="2490"/>
        </w:tabs>
        <w:rPr>
          <w:rFonts w:ascii="Times New Roman" w:hAnsi="Times New Roman" w:cs="Times New Roman"/>
          <w:lang w:val="el-GR"/>
        </w:rPr>
      </w:pPr>
    </w:p>
    <w:p w:rsidR="00D761B0" w:rsidRDefault="00D761B0" w:rsidP="00D761B0">
      <w:pPr>
        <w:tabs>
          <w:tab w:val="left" w:pos="2490"/>
        </w:tabs>
        <w:rPr>
          <w:rFonts w:ascii="Times New Roman" w:hAnsi="Times New Roman" w:cs="Times New Roman"/>
          <w:b/>
          <w:sz w:val="24"/>
          <w:szCs w:val="24"/>
          <w:lang w:val="el-GR"/>
        </w:rPr>
      </w:pPr>
    </w:p>
    <w:p w:rsidR="006062D5" w:rsidRDefault="004F1DDF" w:rsidP="00D761B0">
      <w:pPr>
        <w:tabs>
          <w:tab w:val="left" w:pos="2490"/>
        </w:tabs>
        <w:rPr>
          <w:rFonts w:ascii="Times New Roman" w:hAnsi="Times New Roman" w:cs="Times New Roman"/>
          <w:b/>
          <w:sz w:val="24"/>
          <w:szCs w:val="24"/>
          <w:lang w:val="el-GR"/>
        </w:rPr>
      </w:pPr>
      <w:r>
        <w:rPr>
          <w:rFonts w:ascii="Times New Roman" w:hAnsi="Times New Roman" w:cs="Times New Roman"/>
          <w:b/>
          <w:sz w:val="24"/>
          <w:szCs w:val="24"/>
          <w:lang w:val="el-GR"/>
        </w:rPr>
        <w:t>Καθοδήγηση</w:t>
      </w:r>
      <w:r w:rsidRPr="00FF5456">
        <w:rPr>
          <w:rFonts w:ascii="Times New Roman" w:hAnsi="Times New Roman" w:cs="Times New Roman"/>
          <w:b/>
          <w:sz w:val="24"/>
          <w:szCs w:val="24"/>
          <w:lang w:val="el-GR"/>
        </w:rPr>
        <w:t xml:space="preserve"> </w:t>
      </w:r>
      <w:r>
        <w:rPr>
          <w:rFonts w:ascii="Times New Roman" w:hAnsi="Times New Roman" w:cs="Times New Roman"/>
          <w:b/>
          <w:sz w:val="24"/>
          <w:szCs w:val="24"/>
          <w:lang w:val="el-GR"/>
        </w:rPr>
        <w:t>του</w:t>
      </w:r>
      <w:r w:rsidRPr="00FF5456">
        <w:rPr>
          <w:rFonts w:ascii="Times New Roman" w:hAnsi="Times New Roman" w:cs="Times New Roman"/>
          <w:b/>
          <w:sz w:val="24"/>
          <w:szCs w:val="24"/>
          <w:lang w:val="el-GR"/>
        </w:rPr>
        <w:t xml:space="preserve"> </w:t>
      </w:r>
      <w:r w:rsidR="00FF5456">
        <w:rPr>
          <w:rFonts w:ascii="Times New Roman" w:hAnsi="Times New Roman" w:cs="Times New Roman"/>
          <w:b/>
          <w:sz w:val="24"/>
          <w:szCs w:val="24"/>
        </w:rPr>
        <w:t>CCBE</w:t>
      </w:r>
      <w:r w:rsidR="00FF5456" w:rsidRPr="00FF5456">
        <w:rPr>
          <w:rFonts w:ascii="Times New Roman" w:hAnsi="Times New Roman" w:cs="Times New Roman"/>
          <w:b/>
          <w:sz w:val="24"/>
          <w:szCs w:val="24"/>
          <w:lang w:val="el-GR"/>
        </w:rPr>
        <w:t xml:space="preserve"> </w:t>
      </w:r>
      <w:r w:rsidR="00FF5456">
        <w:rPr>
          <w:rFonts w:ascii="Times New Roman" w:hAnsi="Times New Roman" w:cs="Times New Roman"/>
          <w:b/>
          <w:sz w:val="24"/>
          <w:szCs w:val="24"/>
          <w:lang w:val="el-GR"/>
        </w:rPr>
        <w:t>για</w:t>
      </w:r>
      <w:r w:rsidR="00FF5456" w:rsidRPr="00FF5456">
        <w:rPr>
          <w:rFonts w:ascii="Times New Roman" w:hAnsi="Times New Roman" w:cs="Times New Roman"/>
          <w:b/>
          <w:sz w:val="24"/>
          <w:szCs w:val="24"/>
          <w:lang w:val="el-GR"/>
        </w:rPr>
        <w:t xml:space="preserve"> </w:t>
      </w:r>
      <w:r w:rsidR="00FF5456">
        <w:rPr>
          <w:rFonts w:ascii="Times New Roman" w:hAnsi="Times New Roman" w:cs="Times New Roman"/>
          <w:b/>
          <w:sz w:val="24"/>
          <w:szCs w:val="24"/>
          <w:lang w:val="el-GR"/>
        </w:rPr>
        <w:t>ορισμένες</w:t>
      </w:r>
      <w:r w:rsidR="00FF5456" w:rsidRPr="00FF5456">
        <w:rPr>
          <w:rFonts w:ascii="Times New Roman" w:hAnsi="Times New Roman" w:cs="Times New Roman"/>
          <w:b/>
          <w:sz w:val="24"/>
          <w:szCs w:val="24"/>
          <w:lang w:val="el-GR"/>
        </w:rPr>
        <w:t xml:space="preserve"> </w:t>
      </w:r>
      <w:r w:rsidR="00FF5456">
        <w:rPr>
          <w:rFonts w:ascii="Times New Roman" w:hAnsi="Times New Roman" w:cs="Times New Roman"/>
          <w:b/>
          <w:sz w:val="24"/>
          <w:szCs w:val="24"/>
          <w:lang w:val="el-GR"/>
        </w:rPr>
        <w:t>πτυχές</w:t>
      </w:r>
      <w:r w:rsidR="00FF5456" w:rsidRPr="00FF5456">
        <w:rPr>
          <w:rFonts w:ascii="Times New Roman" w:hAnsi="Times New Roman" w:cs="Times New Roman"/>
          <w:b/>
          <w:sz w:val="24"/>
          <w:szCs w:val="24"/>
          <w:lang w:val="el-GR"/>
        </w:rPr>
        <w:t xml:space="preserve"> </w:t>
      </w:r>
      <w:r w:rsidR="00FF5456">
        <w:rPr>
          <w:rFonts w:ascii="Times New Roman" w:hAnsi="Times New Roman" w:cs="Times New Roman"/>
          <w:b/>
          <w:sz w:val="24"/>
          <w:szCs w:val="24"/>
          <w:lang w:val="el-GR"/>
        </w:rPr>
        <w:t>της</w:t>
      </w:r>
      <w:r w:rsidR="00FF5456" w:rsidRPr="00FF5456">
        <w:rPr>
          <w:rFonts w:ascii="Times New Roman" w:hAnsi="Times New Roman" w:cs="Times New Roman"/>
          <w:b/>
          <w:sz w:val="24"/>
          <w:szCs w:val="24"/>
          <w:lang w:val="el-GR"/>
        </w:rPr>
        <w:t xml:space="preserve"> </w:t>
      </w:r>
      <w:r w:rsidR="00FF5456">
        <w:rPr>
          <w:rFonts w:ascii="Times New Roman" w:hAnsi="Times New Roman" w:cs="Times New Roman"/>
          <w:b/>
          <w:sz w:val="24"/>
          <w:szCs w:val="24"/>
          <w:lang w:val="el-GR"/>
        </w:rPr>
        <w:t>Οδηγίας για τους Φορο</w:t>
      </w:r>
      <w:r w:rsidR="006062D5">
        <w:rPr>
          <w:rFonts w:ascii="Times New Roman" w:hAnsi="Times New Roman" w:cs="Times New Roman"/>
          <w:b/>
          <w:sz w:val="24"/>
          <w:szCs w:val="24"/>
          <w:lang w:val="el-GR"/>
        </w:rPr>
        <w:t xml:space="preserve">λογικούς </w:t>
      </w:r>
      <w:r w:rsidR="00957EAD">
        <w:rPr>
          <w:rFonts w:ascii="Times New Roman" w:hAnsi="Times New Roman" w:cs="Times New Roman"/>
          <w:b/>
          <w:sz w:val="24"/>
          <w:szCs w:val="24"/>
          <w:lang w:val="el-GR"/>
        </w:rPr>
        <w:t>Ενδιαμέ</w:t>
      </w:r>
      <w:r w:rsidR="00ED40D7">
        <w:rPr>
          <w:rFonts w:ascii="Times New Roman" w:hAnsi="Times New Roman" w:cs="Times New Roman"/>
          <w:b/>
          <w:sz w:val="24"/>
          <w:szCs w:val="24"/>
          <w:lang w:val="el-GR"/>
        </w:rPr>
        <w:t>σους</w:t>
      </w:r>
    </w:p>
    <w:p w:rsidR="003A4AE4" w:rsidRPr="00FF5456" w:rsidRDefault="00FF5456" w:rsidP="00FF5456">
      <w:pPr>
        <w:tabs>
          <w:tab w:val="left" w:pos="2490"/>
        </w:tabs>
        <w:jc w:val="center"/>
        <w:rPr>
          <w:rFonts w:ascii="Times New Roman" w:eastAsia="Arial" w:hAnsi="Times New Roman" w:cs="Times New Roman"/>
          <w:b/>
          <w:sz w:val="24"/>
          <w:szCs w:val="24"/>
          <w:lang w:val="el-GR"/>
        </w:rPr>
      </w:pPr>
      <w:r>
        <w:rPr>
          <w:rFonts w:ascii="Times New Roman" w:eastAsia="Arial" w:hAnsi="Times New Roman" w:cs="Times New Roman"/>
          <w:b/>
          <w:sz w:val="24"/>
          <w:szCs w:val="24"/>
          <w:lang w:val="el-GR"/>
        </w:rPr>
        <w:t xml:space="preserve">(Οδηγία </w:t>
      </w:r>
      <w:r w:rsidR="00A21FD4">
        <w:rPr>
          <w:rFonts w:ascii="Times New Roman" w:eastAsia="Arial" w:hAnsi="Times New Roman" w:cs="Times New Roman"/>
          <w:b/>
          <w:bCs/>
          <w:sz w:val="24"/>
          <w:szCs w:val="24"/>
          <w:lang w:val="el-GR"/>
        </w:rPr>
        <w:t xml:space="preserve">για την τροποποίηση της </w:t>
      </w:r>
      <w:r w:rsidR="00A21FD4">
        <w:rPr>
          <w:rFonts w:ascii="Times New Roman" w:eastAsia="Arial" w:hAnsi="Times New Roman" w:cs="Times New Roman"/>
          <w:b/>
          <w:bCs/>
          <w:sz w:val="24"/>
          <w:szCs w:val="24"/>
          <w:lang w:val="en-US"/>
        </w:rPr>
        <w:t>O</w:t>
      </w:r>
      <w:proofErr w:type="spellStart"/>
      <w:r w:rsidR="00664156" w:rsidRPr="00664156">
        <w:rPr>
          <w:rFonts w:ascii="Times New Roman" w:eastAsia="Arial" w:hAnsi="Times New Roman" w:cs="Times New Roman"/>
          <w:b/>
          <w:bCs/>
          <w:sz w:val="24"/>
          <w:szCs w:val="24"/>
          <w:lang w:val="el-GR"/>
        </w:rPr>
        <w:t>δηγίας</w:t>
      </w:r>
      <w:proofErr w:type="spellEnd"/>
      <w:r w:rsidR="00664156" w:rsidRPr="00664156">
        <w:rPr>
          <w:rFonts w:ascii="Times New Roman" w:eastAsia="Arial" w:hAnsi="Times New Roman" w:cs="Times New Roman"/>
          <w:b/>
          <w:bCs/>
          <w:sz w:val="24"/>
          <w:szCs w:val="24"/>
          <w:lang w:val="el-GR"/>
        </w:rPr>
        <w:t xml:space="preserve"> 2011/16/ΕΕ όσον αφορά την υποχρεωτική αυτόματη ανταλλαγή πληροφοριών στον τομέα της φορολογίας σχετικά με δηλωτέες διασυνοριακές ρυθμίσεις</w:t>
      </w:r>
      <w:r>
        <w:rPr>
          <w:rFonts w:ascii="Times New Roman" w:eastAsia="Arial" w:hAnsi="Times New Roman" w:cs="Times New Roman"/>
          <w:b/>
          <w:sz w:val="24"/>
          <w:szCs w:val="24"/>
          <w:lang w:val="el-GR"/>
        </w:rPr>
        <w:t>)</w:t>
      </w:r>
    </w:p>
    <w:p w:rsidR="00757DF3" w:rsidRPr="00B63705" w:rsidRDefault="00B63705" w:rsidP="00757DF3">
      <w:pPr>
        <w:jc w:val="both"/>
        <w:rPr>
          <w:rFonts w:ascii="Times New Roman" w:hAnsi="Times New Roman" w:cs="Times New Roman"/>
          <w:b/>
          <w:sz w:val="24"/>
          <w:szCs w:val="24"/>
          <w:lang w:val="el-GR"/>
        </w:rPr>
      </w:pPr>
      <w:r w:rsidRPr="00B63705">
        <w:rPr>
          <w:rFonts w:ascii="Times New Roman" w:hAnsi="Times New Roman" w:cs="Times New Roman"/>
          <w:sz w:val="24"/>
          <w:szCs w:val="24"/>
          <w:lang w:val="el-GR"/>
        </w:rPr>
        <w:t>Στις 13 Μαρτίου 2018, τα κράτη μέλη</w:t>
      </w:r>
      <w:r>
        <w:rPr>
          <w:rFonts w:ascii="Times New Roman" w:hAnsi="Times New Roman" w:cs="Times New Roman"/>
          <w:sz w:val="24"/>
          <w:szCs w:val="24"/>
          <w:lang w:val="el-GR"/>
        </w:rPr>
        <w:t xml:space="preserve"> κατέληξαν σε συμφωνία για μια Ο</w:t>
      </w:r>
      <w:r w:rsidRPr="00B63705">
        <w:rPr>
          <w:rFonts w:ascii="Times New Roman" w:hAnsi="Times New Roman" w:cs="Times New Roman"/>
          <w:sz w:val="24"/>
          <w:szCs w:val="24"/>
          <w:lang w:val="el-GR"/>
        </w:rPr>
        <w:t>δηγία για την υποχρεωτική αυτόματη ανταλλαγή πληροφοριών στον τομέα της φορολογίας</w:t>
      </w:r>
      <w:r>
        <w:rPr>
          <w:rFonts w:ascii="Times New Roman" w:hAnsi="Times New Roman" w:cs="Times New Roman"/>
          <w:sz w:val="24"/>
          <w:szCs w:val="24"/>
          <w:lang w:val="el-GR"/>
        </w:rPr>
        <w:t xml:space="preserve"> </w:t>
      </w:r>
      <w:r w:rsidRPr="00B63705">
        <w:rPr>
          <w:rFonts w:ascii="Times New Roman" w:hAnsi="Times New Roman" w:cs="Times New Roman"/>
          <w:sz w:val="24"/>
          <w:szCs w:val="24"/>
          <w:lang w:val="el-GR"/>
        </w:rPr>
        <w:t>σχετικά με δηλωτέες διασυνοριακές ρυθμίσεις</w:t>
      </w:r>
      <w:r>
        <w:rPr>
          <w:rFonts w:ascii="Times New Roman" w:hAnsi="Times New Roman" w:cs="Times New Roman"/>
          <w:sz w:val="24"/>
          <w:szCs w:val="24"/>
          <w:lang w:val="el-GR"/>
        </w:rPr>
        <w:t>. Η Ο</w:t>
      </w:r>
      <w:r w:rsidRPr="00B63705">
        <w:rPr>
          <w:rFonts w:ascii="Times New Roman" w:hAnsi="Times New Roman" w:cs="Times New Roman"/>
          <w:sz w:val="24"/>
          <w:szCs w:val="24"/>
          <w:lang w:val="el-GR"/>
        </w:rPr>
        <w:t>δη</w:t>
      </w:r>
      <w:r>
        <w:rPr>
          <w:rFonts w:ascii="Times New Roman" w:hAnsi="Times New Roman" w:cs="Times New Roman"/>
          <w:sz w:val="24"/>
          <w:szCs w:val="24"/>
          <w:lang w:val="el-GR"/>
        </w:rPr>
        <w:t xml:space="preserve">γία είναι υπό τη μορφή τροποποίησης της Οδηγίας για τη </w:t>
      </w:r>
      <w:r w:rsidR="00114257">
        <w:rPr>
          <w:rFonts w:ascii="Times New Roman" w:hAnsi="Times New Roman" w:cs="Times New Roman"/>
          <w:sz w:val="24"/>
          <w:szCs w:val="24"/>
          <w:lang w:val="el-GR"/>
        </w:rPr>
        <w:t>δ</w:t>
      </w:r>
      <w:r>
        <w:rPr>
          <w:rFonts w:ascii="Times New Roman" w:hAnsi="Times New Roman" w:cs="Times New Roman"/>
          <w:sz w:val="24"/>
          <w:szCs w:val="24"/>
          <w:lang w:val="el-GR"/>
        </w:rPr>
        <w:t xml:space="preserve">ιοικητική </w:t>
      </w:r>
      <w:r w:rsidR="00114257">
        <w:rPr>
          <w:rFonts w:ascii="Times New Roman" w:hAnsi="Times New Roman" w:cs="Times New Roman"/>
          <w:sz w:val="24"/>
          <w:szCs w:val="24"/>
          <w:lang w:val="el-GR"/>
        </w:rPr>
        <w:t>σ</w:t>
      </w:r>
      <w:r w:rsidRPr="00B63705">
        <w:rPr>
          <w:rFonts w:ascii="Times New Roman" w:hAnsi="Times New Roman" w:cs="Times New Roman"/>
          <w:sz w:val="24"/>
          <w:szCs w:val="24"/>
          <w:lang w:val="el-GR"/>
        </w:rPr>
        <w:t>υνεργασία στον τομέα της φορολογίας (</w:t>
      </w:r>
      <w:r w:rsidRPr="00B63705">
        <w:rPr>
          <w:rFonts w:ascii="Times New Roman" w:hAnsi="Times New Roman" w:cs="Times New Roman"/>
          <w:sz w:val="24"/>
          <w:szCs w:val="24"/>
        </w:rPr>
        <w:t>DAC</w:t>
      </w:r>
      <w:r w:rsidRPr="00B63705">
        <w:rPr>
          <w:rFonts w:ascii="Times New Roman" w:hAnsi="Times New Roman" w:cs="Times New Roman"/>
          <w:sz w:val="24"/>
          <w:szCs w:val="24"/>
          <w:lang w:val="el-GR"/>
        </w:rPr>
        <w:t xml:space="preserve">) και εισάγει την υποχρέωση των </w:t>
      </w:r>
      <w:r w:rsidR="00A21FD4">
        <w:rPr>
          <w:rFonts w:ascii="Times New Roman" w:hAnsi="Times New Roman" w:cs="Times New Roman"/>
          <w:sz w:val="24"/>
          <w:szCs w:val="24"/>
          <w:lang w:val="el-GR"/>
        </w:rPr>
        <w:t>ενδ</w:t>
      </w:r>
      <w:r w:rsidR="009A5ACF">
        <w:rPr>
          <w:rFonts w:ascii="Times New Roman" w:hAnsi="Times New Roman" w:cs="Times New Roman"/>
          <w:sz w:val="24"/>
          <w:szCs w:val="24"/>
          <w:lang w:val="el-GR"/>
        </w:rPr>
        <w:t>ιαμέ</w:t>
      </w:r>
      <w:r w:rsidR="00A21FD4">
        <w:rPr>
          <w:rFonts w:ascii="Times New Roman" w:hAnsi="Times New Roman" w:cs="Times New Roman"/>
          <w:sz w:val="24"/>
          <w:szCs w:val="24"/>
          <w:lang w:val="el-GR"/>
        </w:rPr>
        <w:t>σων</w:t>
      </w:r>
      <w:r w:rsidRPr="00B63705">
        <w:rPr>
          <w:rFonts w:ascii="Times New Roman" w:hAnsi="Times New Roman" w:cs="Times New Roman"/>
          <w:sz w:val="24"/>
          <w:szCs w:val="24"/>
          <w:lang w:val="el-GR"/>
        </w:rPr>
        <w:t xml:space="preserve"> να γνωστοποιούν ρυθμίσεις δυνητικά επ</w:t>
      </w:r>
      <w:r>
        <w:rPr>
          <w:rFonts w:ascii="Times New Roman" w:hAnsi="Times New Roman" w:cs="Times New Roman"/>
          <w:sz w:val="24"/>
          <w:szCs w:val="24"/>
          <w:lang w:val="el-GR"/>
        </w:rPr>
        <w:t xml:space="preserve">ιθετικού φορολογικού σχεδιασμού </w:t>
      </w:r>
      <w:r w:rsidRPr="00B63705">
        <w:rPr>
          <w:rFonts w:ascii="Times New Roman" w:hAnsi="Times New Roman" w:cs="Times New Roman"/>
          <w:sz w:val="24"/>
          <w:szCs w:val="24"/>
          <w:lang w:val="el-GR"/>
        </w:rPr>
        <w:t>καθώς και τα μέσα για την ανταλλαγή πληροφοριών σχετικά με τις δομές</w:t>
      </w:r>
      <w:r>
        <w:rPr>
          <w:rFonts w:ascii="Times New Roman" w:hAnsi="Times New Roman" w:cs="Times New Roman"/>
          <w:sz w:val="24"/>
          <w:szCs w:val="24"/>
          <w:lang w:val="el-GR"/>
        </w:rPr>
        <w:t xml:space="preserve"> αυτές μεταξύ των φορολογικών αρχών</w:t>
      </w:r>
      <w:r w:rsidRPr="00B63705">
        <w:rPr>
          <w:rFonts w:ascii="Times New Roman" w:hAnsi="Times New Roman" w:cs="Times New Roman"/>
          <w:sz w:val="24"/>
          <w:szCs w:val="24"/>
          <w:lang w:val="el-GR"/>
        </w:rPr>
        <w:t>.</w:t>
      </w:r>
    </w:p>
    <w:p w:rsidR="00114257" w:rsidRPr="006062D5" w:rsidRDefault="00114257" w:rsidP="00114257">
      <w:pPr>
        <w:pStyle w:val="NormalWeb"/>
        <w:spacing w:after="150"/>
        <w:jc w:val="both"/>
        <w:rPr>
          <w:lang w:val="el-GR"/>
        </w:rPr>
      </w:pPr>
      <w:r w:rsidRPr="006062D5">
        <w:rPr>
          <w:lang w:val="el-GR"/>
        </w:rPr>
        <w:t xml:space="preserve">Σύμφωνα με την </w:t>
      </w:r>
      <w:r>
        <w:rPr>
          <w:lang w:val="el-GR"/>
        </w:rPr>
        <w:t>Ο</w:t>
      </w:r>
      <w:r w:rsidRPr="006062D5">
        <w:rPr>
          <w:lang w:val="el-GR"/>
        </w:rPr>
        <w:t>δηγία, ο ορισμός των ενδιάμεσων φορέων είναι πολύ ευρύς και περιλαμβά</w:t>
      </w:r>
      <w:r w:rsidR="00FE1F6C">
        <w:rPr>
          <w:lang w:val="el-GR"/>
        </w:rPr>
        <w:t xml:space="preserve">νει κάθε πρόσωπο υπεύθυνο για την κατάρτιση, τη διάθεση στην αγορά, </w:t>
      </w:r>
      <w:r w:rsidRPr="006062D5">
        <w:rPr>
          <w:lang w:val="el-GR"/>
        </w:rPr>
        <w:t xml:space="preserve">την οργάνωση και τη διαχείριση της εφαρμογής των φορολογικών πτυχών μιας </w:t>
      </w:r>
      <w:r>
        <w:rPr>
          <w:lang w:val="el-GR"/>
        </w:rPr>
        <w:t>δηλωτέας</w:t>
      </w:r>
      <w:r w:rsidRPr="006062D5">
        <w:rPr>
          <w:lang w:val="el-GR"/>
        </w:rPr>
        <w:t xml:space="preserve"> διασυνοριακής ρύθμισης. </w:t>
      </w:r>
      <w:r w:rsidRPr="00114257">
        <w:rPr>
          <w:lang w:val="el-GR"/>
        </w:rPr>
        <w:t xml:space="preserve">Επιπλέον, τα πρόσωπα που παρέχουν, άμεσα ή έμμεσα, υλική βοήθεια ή συνδρομή σε σχέση με τη ρύθμιση, εμπίπτουν στο πεδίο εφαρμογής των </w:t>
      </w:r>
      <w:r w:rsidR="00A21FD4">
        <w:rPr>
          <w:lang w:val="el-GR"/>
        </w:rPr>
        <w:t>ενδι</w:t>
      </w:r>
      <w:r w:rsidR="009A5ACF">
        <w:rPr>
          <w:lang w:val="el-GR"/>
        </w:rPr>
        <w:t>αμέ</w:t>
      </w:r>
      <w:r w:rsidR="00A21FD4">
        <w:rPr>
          <w:lang w:val="el-GR"/>
        </w:rPr>
        <w:t>σων</w:t>
      </w:r>
      <w:r w:rsidRPr="00114257">
        <w:rPr>
          <w:lang w:val="el-GR"/>
        </w:rPr>
        <w:t xml:space="preserve">. Σε περίπτωση που δεν υπάρχει </w:t>
      </w:r>
      <w:r w:rsidR="00A21FD4">
        <w:rPr>
          <w:lang w:val="el-GR"/>
        </w:rPr>
        <w:t xml:space="preserve">ενδιάμεσος </w:t>
      </w:r>
      <w:r w:rsidRPr="00114257">
        <w:rPr>
          <w:lang w:val="el-GR"/>
        </w:rPr>
        <w:t>επειδή ένας φορολογούμενος σχεδιάζει και εφαρμόζει ένα</w:t>
      </w:r>
      <w:r w:rsidR="00112F98">
        <w:rPr>
          <w:lang w:val="el-GR"/>
        </w:rPr>
        <w:t xml:space="preserve"> εσωτερικό σύστημα</w:t>
      </w:r>
      <w:r w:rsidRPr="00114257">
        <w:rPr>
          <w:lang w:val="el-GR"/>
        </w:rPr>
        <w:t>, ή ο ενδιάμεσος δεν ε</w:t>
      </w:r>
      <w:r w:rsidR="006062D5">
        <w:rPr>
          <w:lang w:val="el-GR"/>
        </w:rPr>
        <w:t>ίναι εντός της ΕΕ ή καλύπτεται από το δικηγορικό απόρρητο</w:t>
      </w:r>
      <w:r w:rsidRPr="00114257">
        <w:rPr>
          <w:lang w:val="el-GR"/>
        </w:rPr>
        <w:t xml:space="preserve">, η υποχρέωση γνωστοποίησης </w:t>
      </w:r>
      <w:r w:rsidR="006062D5">
        <w:rPr>
          <w:lang w:val="el-GR"/>
        </w:rPr>
        <w:t>μετατοπίζεται</w:t>
      </w:r>
      <w:r w:rsidRPr="00114257">
        <w:rPr>
          <w:lang w:val="el-GR"/>
        </w:rPr>
        <w:t xml:space="preserve"> στον φορολογούμενο που χρησιμοποιεί τη ρύθμιση</w:t>
      </w:r>
      <w:r w:rsidR="006062D5">
        <w:rPr>
          <w:lang w:val="el-GR"/>
        </w:rPr>
        <w:t>.</w:t>
      </w:r>
    </w:p>
    <w:p w:rsidR="00757DF3" w:rsidRPr="00114257" w:rsidRDefault="00957EAD" w:rsidP="00114257">
      <w:pPr>
        <w:pStyle w:val="NormalWeb"/>
        <w:spacing w:before="0" w:beforeAutospacing="0" w:after="150" w:afterAutospacing="0"/>
        <w:jc w:val="both"/>
        <w:rPr>
          <w:lang w:val="el-GR"/>
        </w:rPr>
      </w:pPr>
      <w:r>
        <w:rPr>
          <w:lang w:val="el-GR"/>
        </w:rPr>
        <w:t>Μόλις τεθεί σε ισχύ η Οδηγία</w:t>
      </w:r>
      <w:r w:rsidR="00661D62">
        <w:rPr>
          <w:lang w:val="el-GR"/>
        </w:rPr>
        <w:t>,</w:t>
      </w:r>
      <w:r w:rsidR="006062D5" w:rsidRPr="006062D5">
        <w:rPr>
          <w:lang w:val="el-GR"/>
        </w:rPr>
        <w:t xml:space="preserve"> οι φορολογικοί </w:t>
      </w:r>
      <w:r>
        <w:rPr>
          <w:lang w:val="el-GR"/>
        </w:rPr>
        <w:t>ενδιάμεσοι</w:t>
      </w:r>
      <w:r w:rsidR="006062D5" w:rsidRPr="006062D5">
        <w:rPr>
          <w:lang w:val="el-GR"/>
        </w:rPr>
        <w:t xml:space="preserve"> που παρέχουν στους πελάτες τους πολύπλοκα διασυνοριακά οικονομικά συστήματα που θα μπορούσαν να βοηθήσουν στην </w:t>
      </w:r>
      <w:proofErr w:type="spellStart"/>
      <w:r w:rsidR="006062D5" w:rsidRPr="006062D5">
        <w:rPr>
          <w:lang w:val="el-GR"/>
        </w:rPr>
        <w:t>φοροαποφυγή</w:t>
      </w:r>
      <w:proofErr w:type="spellEnd"/>
      <w:r w:rsidR="006062D5" w:rsidRPr="006062D5">
        <w:rPr>
          <w:lang w:val="el-GR"/>
        </w:rPr>
        <w:t xml:space="preserve"> θα υποχρεωθούν να αναφέρουν τις δομές αυτές στις φορολογικές τους αρχές.</w:t>
      </w:r>
      <w:r w:rsidR="006062D5" w:rsidRPr="006062D5">
        <w:t> </w:t>
      </w:r>
      <w:r w:rsidR="00114257" w:rsidRPr="00114257">
        <w:rPr>
          <w:lang w:val="el-GR"/>
        </w:rPr>
        <w:t xml:space="preserve"> Με τη σειρά τους, τα κράτη μέλη της ΕΕ θα ανταλλάσσουν αυτές τις πληροφορίες μεταξύ τους, αυξάνοντας περαιτέρω τον έλεγχο σχετικά με τις δραστηριότητες των </w:t>
      </w:r>
      <w:r w:rsidR="006062D5">
        <w:rPr>
          <w:lang w:val="el-GR"/>
        </w:rPr>
        <w:t>φορολογουμένων</w:t>
      </w:r>
      <w:r w:rsidR="00114257" w:rsidRPr="00114257">
        <w:rPr>
          <w:lang w:val="el-GR"/>
        </w:rPr>
        <w:t xml:space="preserve"> και των συμβούλων. Τα κράτη μέλη θα υποχρεούνται να ανταλλάσσουν αυτόματα τις πληροφορίες που λαμβάνουν μέσω μιας κεντρικής βάσης δεδομένων. Τα κράτη μέλη θα υποχρεωθούν να επιβάλλουν κυρώσεις σε </w:t>
      </w:r>
      <w:r>
        <w:rPr>
          <w:lang w:val="el-GR"/>
        </w:rPr>
        <w:t>ενδ</w:t>
      </w:r>
      <w:r w:rsidR="009A5ACF">
        <w:rPr>
          <w:lang w:val="el-GR"/>
        </w:rPr>
        <w:t>ιαμέ</w:t>
      </w:r>
      <w:r>
        <w:rPr>
          <w:lang w:val="el-GR"/>
        </w:rPr>
        <w:t>σους</w:t>
      </w:r>
      <w:r w:rsidR="00114257" w:rsidRPr="00114257">
        <w:rPr>
          <w:lang w:val="el-GR"/>
        </w:rPr>
        <w:t xml:space="preserve"> που δεν συμμορφώνονται με τα μέτρα διαφάνειας.</w:t>
      </w:r>
    </w:p>
    <w:p w:rsidR="00694934" w:rsidRPr="00661D62" w:rsidRDefault="00661D62" w:rsidP="00757DF3">
      <w:pPr>
        <w:tabs>
          <w:tab w:val="left" w:pos="2490"/>
        </w:tabs>
        <w:jc w:val="both"/>
        <w:rPr>
          <w:rFonts w:ascii="Times New Roman" w:hAnsi="Times New Roman" w:cs="Times New Roman"/>
          <w:iCs/>
          <w:sz w:val="24"/>
          <w:szCs w:val="24"/>
          <w:lang w:val="el-GR"/>
        </w:rPr>
      </w:pPr>
      <w:r w:rsidRPr="00661D62">
        <w:rPr>
          <w:rFonts w:ascii="Times New Roman" w:hAnsi="Times New Roman" w:cs="Times New Roman"/>
          <w:iCs/>
          <w:sz w:val="24"/>
          <w:szCs w:val="24"/>
          <w:lang w:val="el-GR"/>
        </w:rPr>
        <w:lastRenderedPageBreak/>
        <w:t xml:space="preserve">Ουσιαστικά, η </w:t>
      </w:r>
      <w:r>
        <w:rPr>
          <w:rFonts w:ascii="Times New Roman" w:hAnsi="Times New Roman" w:cs="Times New Roman"/>
          <w:iCs/>
          <w:sz w:val="24"/>
          <w:szCs w:val="24"/>
          <w:lang w:val="el-GR"/>
        </w:rPr>
        <w:t>Ο</w:t>
      </w:r>
      <w:r w:rsidRPr="00661D62">
        <w:rPr>
          <w:rFonts w:ascii="Times New Roman" w:hAnsi="Times New Roman" w:cs="Times New Roman"/>
          <w:iCs/>
          <w:sz w:val="24"/>
          <w:szCs w:val="24"/>
          <w:lang w:val="el-GR"/>
        </w:rPr>
        <w:t xml:space="preserve">δηγία αποβλέπει στην αποτροπή επιθετικού φορολογικού σχεδιασμού επιτρέποντας τον αυξημένο έλεγχο των δραστηριοτήτων των φορολογικών </w:t>
      </w:r>
      <w:r w:rsidR="00957EAD">
        <w:rPr>
          <w:rFonts w:ascii="Times New Roman" w:hAnsi="Times New Roman" w:cs="Times New Roman"/>
          <w:iCs/>
          <w:sz w:val="24"/>
          <w:szCs w:val="24"/>
          <w:lang w:val="el-GR"/>
        </w:rPr>
        <w:t>ενδι</w:t>
      </w:r>
      <w:r w:rsidR="009A5ACF">
        <w:rPr>
          <w:rFonts w:ascii="Times New Roman" w:hAnsi="Times New Roman" w:cs="Times New Roman"/>
          <w:iCs/>
          <w:sz w:val="24"/>
          <w:szCs w:val="24"/>
          <w:lang w:val="el-GR"/>
        </w:rPr>
        <w:t>αμέ</w:t>
      </w:r>
      <w:r w:rsidR="00957EAD">
        <w:rPr>
          <w:rFonts w:ascii="Times New Roman" w:hAnsi="Times New Roman" w:cs="Times New Roman"/>
          <w:iCs/>
          <w:sz w:val="24"/>
          <w:szCs w:val="24"/>
          <w:lang w:val="el-GR"/>
        </w:rPr>
        <w:t>σων</w:t>
      </w:r>
      <w:r w:rsidRPr="00661D62">
        <w:rPr>
          <w:rFonts w:ascii="Times New Roman" w:hAnsi="Times New Roman" w:cs="Times New Roman"/>
          <w:iCs/>
          <w:sz w:val="24"/>
          <w:szCs w:val="24"/>
          <w:lang w:val="el-GR"/>
        </w:rPr>
        <w:t xml:space="preserve">. </w:t>
      </w:r>
      <w:r>
        <w:rPr>
          <w:rFonts w:ascii="Times New Roman" w:hAnsi="Times New Roman" w:cs="Times New Roman"/>
          <w:iCs/>
          <w:sz w:val="24"/>
          <w:szCs w:val="24"/>
          <w:lang w:val="el-GR"/>
        </w:rPr>
        <w:t xml:space="preserve">Η </w:t>
      </w:r>
      <w:r>
        <w:rPr>
          <w:rFonts w:ascii="Times New Roman" w:hAnsi="Times New Roman" w:cs="Times New Roman"/>
          <w:iCs/>
          <w:sz w:val="24"/>
          <w:szCs w:val="24"/>
          <w:lang w:val="en-US"/>
        </w:rPr>
        <w:t>O</w:t>
      </w:r>
      <w:proofErr w:type="spellStart"/>
      <w:r w:rsidRPr="00661D62">
        <w:rPr>
          <w:rFonts w:ascii="Times New Roman" w:hAnsi="Times New Roman" w:cs="Times New Roman"/>
          <w:iCs/>
          <w:sz w:val="24"/>
          <w:szCs w:val="24"/>
          <w:lang w:val="el-GR"/>
        </w:rPr>
        <w:t>δηγία</w:t>
      </w:r>
      <w:proofErr w:type="spellEnd"/>
      <w:r w:rsidRPr="00661D62">
        <w:rPr>
          <w:rFonts w:ascii="Times New Roman" w:hAnsi="Times New Roman" w:cs="Times New Roman"/>
          <w:iCs/>
          <w:sz w:val="24"/>
          <w:szCs w:val="24"/>
          <w:lang w:val="el-GR"/>
        </w:rPr>
        <w:t xml:space="preserve"> καθιε</w:t>
      </w:r>
      <w:r w:rsidR="00664156">
        <w:rPr>
          <w:rFonts w:ascii="Times New Roman" w:hAnsi="Times New Roman" w:cs="Times New Roman"/>
          <w:iCs/>
          <w:sz w:val="24"/>
          <w:szCs w:val="24"/>
          <w:lang w:val="el-GR"/>
        </w:rPr>
        <w:t>ρώνει «διακριτικά</w:t>
      </w:r>
      <w:r w:rsidRPr="00661D62">
        <w:rPr>
          <w:rFonts w:ascii="Times New Roman" w:hAnsi="Times New Roman" w:cs="Times New Roman"/>
          <w:iCs/>
          <w:sz w:val="24"/>
          <w:szCs w:val="24"/>
          <w:lang w:val="el-GR"/>
        </w:rPr>
        <w:t xml:space="preserve">» για τον προσδιορισμό των τύπων των συστημάτων που πρέπει να αναφέρονται στις φορολογικές αρχές. Η απαίτηση υποβολής σχεδίου δεν σημαίνει ότι </w:t>
      </w:r>
      <w:r>
        <w:rPr>
          <w:rFonts w:ascii="Times New Roman" w:hAnsi="Times New Roman" w:cs="Times New Roman"/>
          <w:iCs/>
          <w:sz w:val="24"/>
          <w:szCs w:val="24"/>
          <w:lang w:val="el-GR"/>
        </w:rPr>
        <w:t>αυτό είναι επιβλαβέ</w:t>
      </w:r>
      <w:r w:rsidRPr="00661D62">
        <w:rPr>
          <w:rFonts w:ascii="Times New Roman" w:hAnsi="Times New Roman" w:cs="Times New Roman"/>
          <w:iCs/>
          <w:sz w:val="24"/>
          <w:szCs w:val="24"/>
          <w:lang w:val="el-GR"/>
        </w:rPr>
        <w:t>ς,</w:t>
      </w:r>
      <w:r>
        <w:rPr>
          <w:rFonts w:ascii="Times New Roman" w:hAnsi="Times New Roman" w:cs="Times New Roman"/>
          <w:iCs/>
          <w:sz w:val="24"/>
          <w:szCs w:val="24"/>
          <w:lang w:val="el-GR"/>
        </w:rPr>
        <w:t xml:space="preserve"> αλλά</w:t>
      </w:r>
      <w:r w:rsidRPr="00661D62">
        <w:rPr>
          <w:rFonts w:ascii="Times New Roman" w:hAnsi="Times New Roman" w:cs="Times New Roman"/>
          <w:iCs/>
          <w:sz w:val="24"/>
          <w:szCs w:val="24"/>
          <w:lang w:val="el-GR"/>
        </w:rPr>
        <w:t xml:space="preserve"> μόνο ότι μπορεί να ενδιαφέρει τις φορολογικές αρχές για περαιτέρω έλεγχο. Η πρόταση αντικατοπτρίζει σε γενικές γραμμές τη δράση 12 του σχεδίου δράσης του ΟΟΣΑ για το 2013 για την αποφυγή της διάβρωσης της φορολογικής βάσης και της </w:t>
      </w:r>
      <w:r w:rsidR="00F1655D">
        <w:rPr>
          <w:rFonts w:ascii="Times New Roman" w:hAnsi="Times New Roman" w:cs="Times New Roman"/>
          <w:iCs/>
          <w:sz w:val="24"/>
          <w:szCs w:val="24"/>
          <w:lang w:val="el-GR"/>
        </w:rPr>
        <w:t>μετατόπισης των κερδών</w:t>
      </w:r>
      <w:r w:rsidRPr="00661D62">
        <w:rPr>
          <w:rFonts w:ascii="Times New Roman" w:hAnsi="Times New Roman" w:cs="Times New Roman"/>
          <w:iCs/>
          <w:sz w:val="24"/>
          <w:szCs w:val="24"/>
          <w:lang w:val="el-GR"/>
        </w:rPr>
        <w:t>.</w:t>
      </w:r>
    </w:p>
    <w:p w:rsidR="00757DF3" w:rsidRPr="00D761B0" w:rsidRDefault="00A07320" w:rsidP="00757DF3">
      <w:pPr>
        <w:tabs>
          <w:tab w:val="left" w:pos="2490"/>
        </w:tabs>
        <w:jc w:val="both"/>
        <w:rPr>
          <w:rFonts w:ascii="Times New Roman" w:hAnsi="Times New Roman" w:cs="Times New Roman"/>
          <w:iCs/>
          <w:sz w:val="24"/>
          <w:szCs w:val="24"/>
          <w:u w:val="single"/>
          <w:lang w:val="el-GR"/>
        </w:rPr>
      </w:pPr>
      <w:r>
        <w:rPr>
          <w:rFonts w:ascii="Times New Roman" w:hAnsi="Times New Roman" w:cs="Times New Roman"/>
          <w:iCs/>
          <w:sz w:val="24"/>
          <w:szCs w:val="24"/>
          <w:u w:val="single"/>
          <w:lang w:val="el-GR"/>
        </w:rPr>
        <w:t>Σημεία</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του</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n-US"/>
        </w:rPr>
        <w:t>CCBE</w:t>
      </w:r>
    </w:p>
    <w:p w:rsidR="00824061" w:rsidRPr="00E95CBF" w:rsidRDefault="00E95CBF" w:rsidP="00757DF3">
      <w:pPr>
        <w:tabs>
          <w:tab w:val="left" w:pos="2490"/>
        </w:tabs>
        <w:jc w:val="both"/>
        <w:rPr>
          <w:rFonts w:ascii="Times New Roman" w:hAnsi="Times New Roman" w:cs="Times New Roman"/>
          <w:iCs/>
          <w:sz w:val="24"/>
          <w:szCs w:val="24"/>
          <w:lang w:val="el-GR"/>
        </w:rPr>
      </w:pPr>
      <w:r>
        <w:rPr>
          <w:rFonts w:ascii="Times New Roman" w:hAnsi="Times New Roman" w:cs="Times New Roman"/>
          <w:iCs/>
          <w:sz w:val="24"/>
          <w:szCs w:val="24"/>
          <w:lang w:val="el-GR"/>
        </w:rPr>
        <w:t>Το</w:t>
      </w:r>
      <w:r w:rsidRPr="00D761B0">
        <w:rPr>
          <w:rFonts w:ascii="Times New Roman" w:hAnsi="Times New Roman" w:cs="Times New Roman"/>
          <w:iCs/>
          <w:sz w:val="24"/>
          <w:szCs w:val="24"/>
          <w:lang w:val="el-GR"/>
        </w:rPr>
        <w:t xml:space="preserve"> </w:t>
      </w:r>
      <w:r>
        <w:rPr>
          <w:rFonts w:ascii="Times New Roman" w:hAnsi="Times New Roman" w:cs="Times New Roman"/>
          <w:iCs/>
          <w:sz w:val="24"/>
          <w:szCs w:val="24"/>
          <w:lang w:val="el-GR"/>
        </w:rPr>
        <w:t>τελικό</w:t>
      </w:r>
      <w:r w:rsidRPr="00D761B0">
        <w:rPr>
          <w:rFonts w:ascii="Times New Roman" w:hAnsi="Times New Roman" w:cs="Times New Roman"/>
          <w:iCs/>
          <w:sz w:val="24"/>
          <w:szCs w:val="24"/>
          <w:lang w:val="el-GR"/>
        </w:rPr>
        <w:t xml:space="preserve"> </w:t>
      </w:r>
      <w:r>
        <w:rPr>
          <w:rFonts w:ascii="Times New Roman" w:hAnsi="Times New Roman" w:cs="Times New Roman"/>
          <w:iCs/>
          <w:sz w:val="24"/>
          <w:szCs w:val="24"/>
          <w:lang w:val="el-GR"/>
        </w:rPr>
        <w:t>κείμενο</w:t>
      </w:r>
      <w:r w:rsidRPr="00D761B0">
        <w:rPr>
          <w:rFonts w:ascii="Times New Roman" w:hAnsi="Times New Roman" w:cs="Times New Roman"/>
          <w:iCs/>
          <w:sz w:val="24"/>
          <w:szCs w:val="24"/>
          <w:lang w:val="el-GR"/>
        </w:rPr>
        <w:t xml:space="preserve"> </w:t>
      </w:r>
      <w:r>
        <w:rPr>
          <w:rFonts w:ascii="Times New Roman" w:hAnsi="Times New Roman" w:cs="Times New Roman"/>
          <w:iCs/>
          <w:sz w:val="24"/>
          <w:szCs w:val="24"/>
          <w:lang w:val="el-GR"/>
        </w:rPr>
        <w:t>μπορεί</w:t>
      </w:r>
      <w:r w:rsidRPr="00D761B0">
        <w:rPr>
          <w:rFonts w:ascii="Times New Roman" w:hAnsi="Times New Roman" w:cs="Times New Roman"/>
          <w:iCs/>
          <w:sz w:val="24"/>
          <w:szCs w:val="24"/>
          <w:lang w:val="el-GR"/>
        </w:rPr>
        <w:t xml:space="preserve"> </w:t>
      </w:r>
      <w:r>
        <w:rPr>
          <w:rFonts w:ascii="Times New Roman" w:hAnsi="Times New Roman" w:cs="Times New Roman"/>
          <w:iCs/>
          <w:sz w:val="24"/>
          <w:szCs w:val="24"/>
          <w:lang w:val="el-GR"/>
        </w:rPr>
        <w:t>να</w:t>
      </w:r>
      <w:r w:rsidRPr="00D761B0">
        <w:rPr>
          <w:rFonts w:ascii="Times New Roman" w:hAnsi="Times New Roman" w:cs="Times New Roman"/>
          <w:iCs/>
          <w:sz w:val="24"/>
          <w:szCs w:val="24"/>
          <w:lang w:val="el-GR"/>
        </w:rPr>
        <w:t xml:space="preserve"> </w:t>
      </w:r>
      <w:r>
        <w:rPr>
          <w:rFonts w:ascii="Times New Roman" w:hAnsi="Times New Roman" w:cs="Times New Roman"/>
          <w:iCs/>
          <w:sz w:val="24"/>
          <w:szCs w:val="24"/>
          <w:lang w:val="el-GR"/>
        </w:rPr>
        <w:t>δημιουργήσει</w:t>
      </w:r>
      <w:r w:rsidRPr="00D761B0">
        <w:rPr>
          <w:rFonts w:ascii="Times New Roman" w:hAnsi="Times New Roman" w:cs="Times New Roman"/>
          <w:iCs/>
          <w:sz w:val="24"/>
          <w:szCs w:val="24"/>
          <w:lang w:val="el-GR"/>
        </w:rPr>
        <w:t xml:space="preserve"> </w:t>
      </w:r>
      <w:r>
        <w:rPr>
          <w:rFonts w:ascii="Times New Roman" w:hAnsi="Times New Roman" w:cs="Times New Roman"/>
          <w:iCs/>
          <w:sz w:val="24"/>
          <w:szCs w:val="24"/>
          <w:lang w:val="el-GR"/>
        </w:rPr>
        <w:t>ορισμένες</w:t>
      </w:r>
      <w:r w:rsidRPr="00D761B0">
        <w:rPr>
          <w:rFonts w:ascii="Times New Roman" w:hAnsi="Times New Roman" w:cs="Times New Roman"/>
          <w:iCs/>
          <w:sz w:val="24"/>
          <w:szCs w:val="24"/>
          <w:lang w:val="el-GR"/>
        </w:rPr>
        <w:t xml:space="preserve"> </w:t>
      </w:r>
      <w:r>
        <w:rPr>
          <w:rFonts w:ascii="Times New Roman" w:hAnsi="Times New Roman" w:cs="Times New Roman"/>
          <w:iCs/>
          <w:sz w:val="24"/>
          <w:szCs w:val="24"/>
          <w:lang w:val="el-GR"/>
        </w:rPr>
        <w:t>δυσκολίες</w:t>
      </w:r>
      <w:r w:rsidRPr="00D761B0">
        <w:rPr>
          <w:rFonts w:ascii="Times New Roman" w:hAnsi="Times New Roman" w:cs="Times New Roman"/>
          <w:iCs/>
          <w:sz w:val="24"/>
          <w:szCs w:val="24"/>
          <w:lang w:val="el-GR"/>
        </w:rPr>
        <w:t xml:space="preserve"> </w:t>
      </w:r>
      <w:r>
        <w:rPr>
          <w:rFonts w:ascii="Times New Roman" w:hAnsi="Times New Roman" w:cs="Times New Roman"/>
          <w:iCs/>
          <w:sz w:val="24"/>
          <w:szCs w:val="24"/>
          <w:lang w:val="el-GR"/>
        </w:rPr>
        <w:t>αναφορικά</w:t>
      </w:r>
      <w:r w:rsidRPr="00D761B0">
        <w:rPr>
          <w:rFonts w:ascii="Times New Roman" w:hAnsi="Times New Roman" w:cs="Times New Roman"/>
          <w:iCs/>
          <w:sz w:val="24"/>
          <w:szCs w:val="24"/>
          <w:lang w:val="el-GR"/>
        </w:rPr>
        <w:t xml:space="preserve"> </w:t>
      </w:r>
      <w:r>
        <w:rPr>
          <w:rFonts w:ascii="Times New Roman" w:hAnsi="Times New Roman" w:cs="Times New Roman"/>
          <w:iCs/>
          <w:sz w:val="24"/>
          <w:szCs w:val="24"/>
          <w:lang w:val="el-GR"/>
        </w:rPr>
        <w:t>με</w:t>
      </w:r>
      <w:r w:rsidRPr="00D761B0">
        <w:rPr>
          <w:rFonts w:ascii="Times New Roman" w:hAnsi="Times New Roman" w:cs="Times New Roman"/>
          <w:iCs/>
          <w:sz w:val="24"/>
          <w:szCs w:val="24"/>
          <w:lang w:val="el-GR"/>
        </w:rPr>
        <w:t xml:space="preserve">  </w:t>
      </w:r>
    </w:p>
    <w:p w:rsidR="00824061" w:rsidRDefault="00757DF3" w:rsidP="00824061">
      <w:pPr>
        <w:pStyle w:val="ListParagraph"/>
        <w:numPr>
          <w:ilvl w:val="0"/>
          <w:numId w:val="9"/>
        </w:numPr>
        <w:tabs>
          <w:tab w:val="left" w:pos="810"/>
          <w:tab w:val="left" w:pos="1170"/>
          <w:tab w:val="left" w:pos="2490"/>
        </w:tabs>
        <w:jc w:val="both"/>
        <w:rPr>
          <w:rFonts w:ascii="Times New Roman" w:hAnsi="Times New Roman" w:cs="Times New Roman"/>
          <w:iCs/>
          <w:sz w:val="24"/>
          <w:szCs w:val="24"/>
        </w:rPr>
      </w:pPr>
      <w:r w:rsidRPr="00824061">
        <w:rPr>
          <w:rFonts w:ascii="Times New Roman" w:hAnsi="Times New Roman" w:cs="Times New Roman"/>
          <w:iCs/>
          <w:sz w:val="24"/>
          <w:szCs w:val="24"/>
        </w:rPr>
        <w:t xml:space="preserve">(I) </w:t>
      </w:r>
      <w:r w:rsidR="00664156">
        <w:rPr>
          <w:rFonts w:ascii="Times New Roman" w:hAnsi="Times New Roman" w:cs="Times New Roman"/>
          <w:iCs/>
          <w:sz w:val="24"/>
          <w:szCs w:val="24"/>
          <w:lang w:val="el-GR"/>
        </w:rPr>
        <w:t>τα Διακριτικά</w:t>
      </w:r>
    </w:p>
    <w:p w:rsidR="00824061" w:rsidRPr="00E95CBF" w:rsidRDefault="00757DF3" w:rsidP="00824061">
      <w:pPr>
        <w:pStyle w:val="ListParagraph"/>
        <w:numPr>
          <w:ilvl w:val="0"/>
          <w:numId w:val="9"/>
        </w:numPr>
        <w:tabs>
          <w:tab w:val="left" w:pos="810"/>
          <w:tab w:val="left" w:pos="1440"/>
          <w:tab w:val="left" w:pos="2490"/>
        </w:tabs>
        <w:jc w:val="both"/>
        <w:rPr>
          <w:rFonts w:ascii="Times New Roman" w:hAnsi="Times New Roman" w:cs="Times New Roman"/>
          <w:iCs/>
          <w:sz w:val="24"/>
          <w:szCs w:val="24"/>
          <w:lang w:val="el-GR"/>
        </w:rPr>
      </w:pPr>
      <w:r w:rsidRPr="00E95CBF">
        <w:rPr>
          <w:rFonts w:ascii="Times New Roman" w:hAnsi="Times New Roman" w:cs="Times New Roman"/>
          <w:iCs/>
          <w:sz w:val="24"/>
          <w:szCs w:val="24"/>
          <w:lang w:val="el-GR"/>
        </w:rPr>
        <w:t>(</w:t>
      </w:r>
      <w:r w:rsidRPr="00824061">
        <w:rPr>
          <w:rFonts w:ascii="Times New Roman" w:hAnsi="Times New Roman" w:cs="Times New Roman"/>
          <w:iCs/>
          <w:sz w:val="24"/>
          <w:szCs w:val="24"/>
        </w:rPr>
        <w:t>II</w:t>
      </w:r>
      <w:r w:rsidRPr="00E95CBF">
        <w:rPr>
          <w:rFonts w:ascii="Times New Roman" w:hAnsi="Times New Roman" w:cs="Times New Roman"/>
          <w:iCs/>
          <w:sz w:val="24"/>
          <w:szCs w:val="24"/>
          <w:lang w:val="el-GR"/>
        </w:rPr>
        <w:t xml:space="preserve">) </w:t>
      </w:r>
      <w:r w:rsidR="00824061" w:rsidRPr="00E95CBF">
        <w:rPr>
          <w:rFonts w:ascii="Times New Roman" w:hAnsi="Times New Roman" w:cs="Times New Roman"/>
          <w:iCs/>
          <w:sz w:val="24"/>
          <w:szCs w:val="24"/>
          <w:lang w:val="el-GR"/>
        </w:rPr>
        <w:t xml:space="preserve"> </w:t>
      </w:r>
      <w:r w:rsidR="00E95CBF">
        <w:rPr>
          <w:rFonts w:ascii="Times New Roman" w:hAnsi="Times New Roman" w:cs="Times New Roman"/>
          <w:iCs/>
          <w:sz w:val="24"/>
          <w:szCs w:val="24"/>
          <w:lang w:val="el-GR"/>
        </w:rPr>
        <w:t>το Απόρρητο και</w:t>
      </w:r>
    </w:p>
    <w:p w:rsidR="00824061" w:rsidRDefault="00757DF3" w:rsidP="00824061">
      <w:pPr>
        <w:pStyle w:val="ListParagraph"/>
        <w:numPr>
          <w:ilvl w:val="0"/>
          <w:numId w:val="9"/>
        </w:numPr>
        <w:tabs>
          <w:tab w:val="left" w:pos="2490"/>
        </w:tabs>
        <w:jc w:val="both"/>
        <w:rPr>
          <w:rFonts w:ascii="Times New Roman" w:hAnsi="Times New Roman" w:cs="Times New Roman"/>
          <w:iCs/>
          <w:sz w:val="24"/>
          <w:szCs w:val="24"/>
        </w:rPr>
      </w:pPr>
      <w:r w:rsidRPr="00824061">
        <w:rPr>
          <w:rFonts w:ascii="Times New Roman" w:hAnsi="Times New Roman" w:cs="Times New Roman"/>
          <w:iCs/>
          <w:sz w:val="24"/>
          <w:szCs w:val="24"/>
        </w:rPr>
        <w:t xml:space="preserve">(III) </w:t>
      </w:r>
      <w:r w:rsidR="00E95CBF">
        <w:rPr>
          <w:rFonts w:ascii="Times New Roman" w:hAnsi="Times New Roman" w:cs="Times New Roman"/>
          <w:iCs/>
          <w:sz w:val="24"/>
          <w:szCs w:val="24"/>
          <w:lang w:val="el-GR"/>
        </w:rPr>
        <w:t>την Αναδρομικότητα</w:t>
      </w:r>
      <w:r w:rsidR="008348B4" w:rsidRPr="00824061">
        <w:rPr>
          <w:rFonts w:ascii="Times New Roman" w:hAnsi="Times New Roman" w:cs="Times New Roman"/>
          <w:iCs/>
          <w:sz w:val="24"/>
          <w:szCs w:val="24"/>
        </w:rPr>
        <w:t xml:space="preserve">  </w:t>
      </w:r>
    </w:p>
    <w:p w:rsidR="00E1381B" w:rsidRPr="00287930" w:rsidRDefault="00E95CBF" w:rsidP="00287930">
      <w:pPr>
        <w:tabs>
          <w:tab w:val="left" w:pos="2490"/>
        </w:tabs>
        <w:jc w:val="both"/>
        <w:rPr>
          <w:rFonts w:ascii="Times New Roman" w:hAnsi="Times New Roman" w:cs="Times New Roman"/>
          <w:iCs/>
          <w:sz w:val="24"/>
          <w:szCs w:val="24"/>
          <w:lang w:val="el-GR"/>
        </w:rPr>
      </w:pPr>
      <w:r>
        <w:rPr>
          <w:rFonts w:ascii="Times New Roman" w:hAnsi="Times New Roman" w:cs="Times New Roman"/>
          <w:iCs/>
          <w:sz w:val="24"/>
          <w:szCs w:val="24"/>
          <w:lang w:val="el-GR"/>
        </w:rPr>
        <w:t xml:space="preserve">Οι αντιπροσωπείες του </w:t>
      </w:r>
      <w:r>
        <w:rPr>
          <w:rFonts w:ascii="Times New Roman" w:hAnsi="Times New Roman" w:cs="Times New Roman"/>
          <w:iCs/>
          <w:sz w:val="24"/>
          <w:szCs w:val="24"/>
          <w:lang w:val="en-US"/>
        </w:rPr>
        <w:t>CCBE</w:t>
      </w:r>
      <w:r w:rsidRPr="00E95CBF">
        <w:rPr>
          <w:rFonts w:ascii="Times New Roman" w:hAnsi="Times New Roman" w:cs="Times New Roman"/>
          <w:iCs/>
          <w:sz w:val="24"/>
          <w:szCs w:val="24"/>
          <w:lang w:val="el-GR"/>
        </w:rPr>
        <w:t xml:space="preserve"> </w:t>
      </w:r>
      <w:r>
        <w:rPr>
          <w:rFonts w:ascii="Times New Roman" w:hAnsi="Times New Roman" w:cs="Times New Roman"/>
          <w:iCs/>
          <w:sz w:val="24"/>
          <w:szCs w:val="24"/>
          <w:lang w:val="el-GR"/>
        </w:rPr>
        <w:t>μπορεί να θέλουν να ενημερωθούν για αυτά τα ζητήματα</w:t>
      </w:r>
      <w:r w:rsidR="00757DF3" w:rsidRPr="00E95CBF">
        <w:rPr>
          <w:rFonts w:ascii="Times New Roman" w:hAnsi="Times New Roman" w:cs="Times New Roman"/>
          <w:iCs/>
          <w:sz w:val="24"/>
          <w:szCs w:val="24"/>
          <w:lang w:val="el-GR"/>
        </w:rPr>
        <w:t>.</w:t>
      </w:r>
    </w:p>
    <w:p w:rsidR="00694934" w:rsidRPr="00E95CBF" w:rsidRDefault="00694934" w:rsidP="003A4AE4">
      <w:pPr>
        <w:tabs>
          <w:tab w:val="left" w:pos="2490"/>
        </w:tabs>
        <w:rPr>
          <w:rFonts w:ascii="Times New Roman" w:hAnsi="Times New Roman" w:cs="Times New Roman"/>
          <w:sz w:val="24"/>
          <w:szCs w:val="24"/>
          <w:lang w:val="el-GR"/>
        </w:rPr>
      </w:pPr>
    </w:p>
    <w:p w:rsidR="00694934" w:rsidRPr="00664156" w:rsidRDefault="00757DF3" w:rsidP="003A4AE4">
      <w:pPr>
        <w:tabs>
          <w:tab w:val="left" w:pos="2490"/>
        </w:tabs>
        <w:rPr>
          <w:rFonts w:ascii="Times New Roman" w:hAnsi="Times New Roman" w:cs="Times New Roman"/>
          <w:b/>
          <w:sz w:val="24"/>
          <w:szCs w:val="24"/>
          <w:lang w:val="el-GR"/>
        </w:rPr>
      </w:pPr>
      <w:r w:rsidRPr="00543CD8">
        <w:rPr>
          <w:rFonts w:ascii="Times New Roman" w:hAnsi="Times New Roman" w:cs="Times New Roman"/>
          <w:b/>
          <w:sz w:val="24"/>
          <w:szCs w:val="24"/>
        </w:rPr>
        <w:t>I</w:t>
      </w:r>
      <w:r w:rsidRPr="00664156">
        <w:rPr>
          <w:rFonts w:ascii="Times New Roman" w:hAnsi="Times New Roman" w:cs="Times New Roman"/>
          <w:b/>
          <w:sz w:val="24"/>
          <w:szCs w:val="24"/>
          <w:lang w:val="el-GR"/>
        </w:rPr>
        <w:t xml:space="preserve">: </w:t>
      </w:r>
      <w:r w:rsidR="00960424">
        <w:rPr>
          <w:rFonts w:ascii="Times New Roman" w:hAnsi="Times New Roman" w:cs="Times New Roman"/>
          <w:b/>
          <w:sz w:val="24"/>
          <w:szCs w:val="24"/>
          <w:lang w:val="el-GR"/>
        </w:rPr>
        <w:t>Διακριτικά</w:t>
      </w:r>
    </w:p>
    <w:p w:rsidR="00694934" w:rsidRPr="005645FE" w:rsidRDefault="005645FE" w:rsidP="003A4AE4">
      <w:pPr>
        <w:tabs>
          <w:tab w:val="left" w:pos="2490"/>
        </w:tabs>
        <w:rPr>
          <w:rFonts w:ascii="Times New Roman" w:hAnsi="Times New Roman" w:cs="Times New Roman"/>
          <w:iCs/>
          <w:sz w:val="24"/>
          <w:szCs w:val="24"/>
          <w:lang w:val="el-GR"/>
        </w:rPr>
      </w:pPr>
      <w:r w:rsidRPr="00664156">
        <w:rPr>
          <w:lang w:val="el-GR"/>
        </w:rPr>
        <w:t xml:space="preserve"> </w:t>
      </w:r>
      <w:r>
        <w:rPr>
          <w:rFonts w:ascii="Times New Roman" w:hAnsi="Times New Roman" w:cs="Times New Roman"/>
          <w:iCs/>
          <w:sz w:val="24"/>
          <w:szCs w:val="24"/>
          <w:lang w:val="el-GR"/>
        </w:rPr>
        <w:t>Η Ο</w:t>
      </w:r>
      <w:r w:rsidR="00664156">
        <w:rPr>
          <w:rFonts w:ascii="Times New Roman" w:hAnsi="Times New Roman" w:cs="Times New Roman"/>
          <w:iCs/>
          <w:sz w:val="24"/>
          <w:szCs w:val="24"/>
          <w:lang w:val="el-GR"/>
        </w:rPr>
        <w:t>δηγία καθιερώνει «διακριτικά</w:t>
      </w:r>
      <w:r w:rsidRPr="005645FE">
        <w:rPr>
          <w:rFonts w:ascii="Times New Roman" w:hAnsi="Times New Roman" w:cs="Times New Roman"/>
          <w:iCs/>
          <w:sz w:val="24"/>
          <w:szCs w:val="24"/>
          <w:lang w:val="el-GR"/>
        </w:rPr>
        <w:t xml:space="preserve">» για τον προσδιορισμό των τύπων των συστημάτων που πρέπει να αναφέρονται στις φορολογικές αρχές. Οι διατάξεις σχετικά με </w:t>
      </w:r>
      <w:r w:rsidR="00664156">
        <w:rPr>
          <w:rFonts w:ascii="Times New Roman" w:hAnsi="Times New Roman" w:cs="Times New Roman"/>
          <w:iCs/>
          <w:sz w:val="24"/>
          <w:szCs w:val="24"/>
          <w:lang w:val="el-GR"/>
        </w:rPr>
        <w:t>τα διακριτικά</w:t>
      </w:r>
      <w:r w:rsidRPr="005645FE">
        <w:rPr>
          <w:rFonts w:ascii="Times New Roman" w:hAnsi="Times New Roman" w:cs="Times New Roman"/>
          <w:iCs/>
          <w:sz w:val="24"/>
          <w:szCs w:val="24"/>
          <w:lang w:val="el-GR"/>
        </w:rPr>
        <w:t xml:space="preserve"> υπάρχουν στο παράρτημα Ι του παρόντος εγγράφου.</w:t>
      </w:r>
      <w:r w:rsidR="00FC3FC4" w:rsidRPr="005645FE">
        <w:rPr>
          <w:rFonts w:ascii="Times New Roman" w:hAnsi="Times New Roman" w:cs="Times New Roman"/>
          <w:iCs/>
          <w:sz w:val="24"/>
          <w:szCs w:val="24"/>
          <w:lang w:val="el-GR"/>
        </w:rPr>
        <w:t xml:space="preserve"> </w:t>
      </w:r>
    </w:p>
    <w:p w:rsidR="00694934" w:rsidRPr="00543CD8" w:rsidRDefault="005645FE" w:rsidP="00FC3FC4">
      <w:pPr>
        <w:tabs>
          <w:tab w:val="left" w:pos="2490"/>
        </w:tabs>
        <w:spacing w:after="0" w:line="240" w:lineRule="auto"/>
        <w:rPr>
          <w:rFonts w:ascii="Times New Roman" w:hAnsi="Times New Roman" w:cs="Times New Roman"/>
          <w:sz w:val="24"/>
          <w:szCs w:val="24"/>
        </w:rPr>
      </w:pPr>
      <w:r>
        <w:rPr>
          <w:rFonts w:ascii="Times New Roman" w:hAnsi="Times New Roman" w:cs="Times New Roman"/>
          <w:sz w:val="24"/>
          <w:szCs w:val="24"/>
          <w:lang w:val="el-GR"/>
        </w:rPr>
        <w:t xml:space="preserve">Παρατηρήσεις του </w:t>
      </w:r>
      <w:r>
        <w:rPr>
          <w:rFonts w:ascii="Times New Roman" w:hAnsi="Times New Roman" w:cs="Times New Roman"/>
          <w:sz w:val="24"/>
          <w:szCs w:val="24"/>
        </w:rPr>
        <w:t>CCBE</w:t>
      </w:r>
      <w:r w:rsidR="00813A12" w:rsidRPr="00543CD8">
        <w:rPr>
          <w:rFonts w:ascii="Times New Roman" w:hAnsi="Times New Roman" w:cs="Times New Roman"/>
          <w:sz w:val="24"/>
          <w:szCs w:val="24"/>
        </w:rPr>
        <w:t>:</w:t>
      </w:r>
    </w:p>
    <w:p w:rsidR="00FC3FC4" w:rsidRPr="00543CD8" w:rsidRDefault="00FC3FC4" w:rsidP="00FC3FC4">
      <w:pPr>
        <w:tabs>
          <w:tab w:val="left" w:pos="2490"/>
        </w:tabs>
        <w:spacing w:after="0" w:line="240" w:lineRule="auto"/>
        <w:rPr>
          <w:rFonts w:ascii="Times New Roman" w:hAnsi="Times New Roman" w:cs="Times New Roman"/>
          <w:sz w:val="24"/>
          <w:szCs w:val="24"/>
        </w:rPr>
      </w:pPr>
    </w:p>
    <w:p w:rsidR="00694934" w:rsidRPr="00960424" w:rsidRDefault="00FE1F6C" w:rsidP="00287930">
      <w:pPr>
        <w:pStyle w:val="ListParagraph"/>
        <w:numPr>
          <w:ilvl w:val="0"/>
          <w:numId w:val="1"/>
        </w:numPr>
        <w:tabs>
          <w:tab w:val="left" w:pos="249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w:t>
      </w:r>
      <w:r w:rsidRPr="00960424">
        <w:rPr>
          <w:rFonts w:ascii="Times New Roman" w:hAnsi="Times New Roman" w:cs="Times New Roman"/>
          <w:sz w:val="24"/>
          <w:szCs w:val="24"/>
          <w:lang w:val="el-GR"/>
        </w:rPr>
        <w:t xml:space="preserve"> </w:t>
      </w:r>
      <w:r>
        <w:rPr>
          <w:rFonts w:ascii="Times New Roman" w:hAnsi="Times New Roman" w:cs="Times New Roman"/>
          <w:sz w:val="24"/>
          <w:szCs w:val="24"/>
          <w:lang w:val="el-GR"/>
        </w:rPr>
        <w:t>περιγραφή</w:t>
      </w:r>
      <w:r w:rsidRPr="00960424">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960424">
        <w:rPr>
          <w:rFonts w:ascii="Times New Roman" w:hAnsi="Times New Roman" w:cs="Times New Roman"/>
          <w:sz w:val="24"/>
          <w:szCs w:val="24"/>
          <w:lang w:val="el-GR"/>
        </w:rPr>
        <w:t xml:space="preserve"> </w:t>
      </w:r>
      <w:r>
        <w:rPr>
          <w:rFonts w:ascii="Times New Roman" w:hAnsi="Times New Roman" w:cs="Times New Roman"/>
          <w:sz w:val="24"/>
          <w:szCs w:val="24"/>
          <w:lang w:val="el-GR"/>
        </w:rPr>
        <w:t>διακριτικού</w:t>
      </w:r>
      <w:r w:rsidRPr="00960424">
        <w:rPr>
          <w:rFonts w:ascii="Times New Roman" w:hAnsi="Times New Roman" w:cs="Times New Roman"/>
          <w:sz w:val="24"/>
          <w:szCs w:val="24"/>
          <w:lang w:val="el-GR"/>
        </w:rPr>
        <w:t xml:space="preserve"> </w:t>
      </w:r>
      <w:r>
        <w:rPr>
          <w:rFonts w:ascii="Times New Roman" w:hAnsi="Times New Roman" w:cs="Times New Roman"/>
          <w:sz w:val="24"/>
          <w:szCs w:val="24"/>
          <w:lang w:val="el-GR"/>
        </w:rPr>
        <w:t>προβλέπει</w:t>
      </w:r>
      <w:r w:rsidRPr="00960424">
        <w:rPr>
          <w:rFonts w:ascii="Times New Roman" w:hAnsi="Times New Roman" w:cs="Times New Roman"/>
          <w:sz w:val="24"/>
          <w:szCs w:val="24"/>
          <w:lang w:val="el-GR"/>
        </w:rPr>
        <w:t xml:space="preserve"> </w:t>
      </w:r>
      <w:r>
        <w:rPr>
          <w:rFonts w:ascii="Times New Roman" w:hAnsi="Times New Roman" w:cs="Times New Roman"/>
          <w:sz w:val="24"/>
          <w:szCs w:val="24"/>
          <w:lang w:val="el-GR"/>
        </w:rPr>
        <w:t>ότι</w:t>
      </w:r>
      <w:r w:rsidRPr="00960424">
        <w:rPr>
          <w:rFonts w:ascii="Times New Roman" w:hAnsi="Times New Roman" w:cs="Times New Roman"/>
          <w:sz w:val="24"/>
          <w:szCs w:val="24"/>
          <w:lang w:val="el-GR"/>
        </w:rPr>
        <w:t xml:space="preserve"> </w:t>
      </w:r>
      <w:r>
        <w:rPr>
          <w:rFonts w:ascii="Times New Roman" w:hAnsi="Times New Roman" w:cs="Times New Roman"/>
          <w:sz w:val="24"/>
          <w:szCs w:val="24"/>
          <w:lang w:val="el-GR"/>
        </w:rPr>
        <w:t>αρκεί</w:t>
      </w:r>
      <w:r w:rsidRPr="00960424">
        <w:rPr>
          <w:rFonts w:ascii="Times New Roman" w:hAnsi="Times New Roman" w:cs="Times New Roman"/>
          <w:sz w:val="24"/>
          <w:szCs w:val="24"/>
          <w:lang w:val="el-GR"/>
        </w:rPr>
        <w:t xml:space="preserve"> </w:t>
      </w:r>
      <w:r>
        <w:rPr>
          <w:rFonts w:ascii="Times New Roman" w:hAnsi="Times New Roman" w:cs="Times New Roman"/>
          <w:sz w:val="24"/>
          <w:szCs w:val="24"/>
          <w:lang w:val="el-GR"/>
        </w:rPr>
        <w:t>το</w:t>
      </w:r>
      <w:r w:rsidRPr="00960424">
        <w:rPr>
          <w:rFonts w:ascii="Times New Roman" w:hAnsi="Times New Roman" w:cs="Times New Roman"/>
          <w:sz w:val="24"/>
          <w:szCs w:val="24"/>
          <w:lang w:val="el-GR"/>
        </w:rPr>
        <w:t xml:space="preserve"> </w:t>
      </w:r>
      <w:r>
        <w:rPr>
          <w:rFonts w:ascii="Times New Roman" w:hAnsi="Times New Roman" w:cs="Times New Roman"/>
          <w:sz w:val="24"/>
          <w:szCs w:val="24"/>
          <w:lang w:val="el-GR"/>
        </w:rPr>
        <w:t>φορολογικό</w:t>
      </w:r>
      <w:r w:rsidRPr="00960424">
        <w:rPr>
          <w:rFonts w:ascii="Times New Roman" w:hAnsi="Times New Roman" w:cs="Times New Roman"/>
          <w:sz w:val="24"/>
          <w:szCs w:val="24"/>
          <w:lang w:val="el-GR"/>
        </w:rPr>
        <w:t xml:space="preserve"> </w:t>
      </w:r>
      <w:r>
        <w:rPr>
          <w:rFonts w:ascii="Times New Roman" w:hAnsi="Times New Roman" w:cs="Times New Roman"/>
          <w:sz w:val="24"/>
          <w:szCs w:val="24"/>
          <w:lang w:val="el-GR"/>
        </w:rPr>
        <w:t>πλεονέκτημα</w:t>
      </w:r>
      <w:r w:rsidRPr="00960424">
        <w:rPr>
          <w:rFonts w:ascii="Times New Roman" w:hAnsi="Times New Roman" w:cs="Times New Roman"/>
          <w:sz w:val="24"/>
          <w:szCs w:val="24"/>
          <w:lang w:val="el-GR"/>
        </w:rPr>
        <w:t xml:space="preserve"> </w:t>
      </w:r>
      <w:r>
        <w:rPr>
          <w:rFonts w:ascii="Times New Roman" w:hAnsi="Times New Roman" w:cs="Times New Roman"/>
          <w:sz w:val="24"/>
          <w:szCs w:val="24"/>
          <w:lang w:val="el-GR"/>
        </w:rPr>
        <w:t>να</w:t>
      </w:r>
      <w:r w:rsidRPr="00960424">
        <w:rPr>
          <w:rFonts w:ascii="Times New Roman" w:hAnsi="Times New Roman" w:cs="Times New Roman"/>
          <w:sz w:val="24"/>
          <w:szCs w:val="24"/>
          <w:lang w:val="el-GR"/>
        </w:rPr>
        <w:t xml:space="preserve"> </w:t>
      </w:r>
      <w:r w:rsidR="00FD6C94">
        <w:rPr>
          <w:rFonts w:ascii="Times New Roman" w:hAnsi="Times New Roman" w:cs="Times New Roman"/>
          <w:sz w:val="24"/>
          <w:szCs w:val="24"/>
          <w:lang w:val="el-GR"/>
        </w:rPr>
        <w:t>είναι «ένα από τα κύρια οφέλη</w:t>
      </w:r>
      <w:r w:rsidR="00960424" w:rsidRPr="00960424">
        <w:rPr>
          <w:rFonts w:ascii="Times New Roman" w:hAnsi="Times New Roman" w:cs="Times New Roman"/>
          <w:sz w:val="24"/>
          <w:szCs w:val="24"/>
          <w:lang w:val="el-GR"/>
        </w:rPr>
        <w:t>»</w:t>
      </w:r>
      <w:r w:rsidR="00960424">
        <w:rPr>
          <w:rFonts w:ascii="Times New Roman" w:hAnsi="Times New Roman" w:cs="Times New Roman"/>
          <w:sz w:val="24"/>
          <w:szCs w:val="24"/>
          <w:lang w:val="el-GR"/>
        </w:rPr>
        <w:t>. Αυτό</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δεν</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φαίνεται</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να</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συνιστά</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αναλογική</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απαίτηση</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καθώς</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δείχνει</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αντιφατικό</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κατά</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τη</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λήψη</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μέτρων</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για</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την</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αντιμετώπιση</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της</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φοροδιαφυγής</w:t>
      </w:r>
      <w:r w:rsidR="00960424" w:rsidRPr="00960424">
        <w:rPr>
          <w:rFonts w:ascii="Times New Roman" w:hAnsi="Times New Roman" w:cs="Times New Roman"/>
          <w:sz w:val="24"/>
          <w:szCs w:val="24"/>
          <w:lang w:val="el-GR"/>
        </w:rPr>
        <w:t>,</w:t>
      </w:r>
      <w:r w:rsidR="00960424">
        <w:rPr>
          <w:rFonts w:ascii="Times New Roman" w:hAnsi="Times New Roman" w:cs="Times New Roman"/>
          <w:sz w:val="24"/>
          <w:szCs w:val="24"/>
          <w:lang w:val="el-GR"/>
        </w:rPr>
        <w:t xml:space="preserve"> το</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φορολογικό</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πλεονέκτημα</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να</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μην</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χρειάζεται</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να</w:t>
      </w:r>
      <w:r w:rsidR="00960424" w:rsidRPr="00960424">
        <w:rPr>
          <w:rFonts w:ascii="Times New Roman" w:hAnsi="Times New Roman" w:cs="Times New Roman"/>
          <w:sz w:val="24"/>
          <w:szCs w:val="24"/>
          <w:lang w:val="el-GR"/>
        </w:rPr>
        <w:t xml:space="preserve"> </w:t>
      </w:r>
      <w:r w:rsidR="00960424">
        <w:rPr>
          <w:rFonts w:ascii="Times New Roman" w:hAnsi="Times New Roman" w:cs="Times New Roman"/>
          <w:sz w:val="24"/>
          <w:szCs w:val="24"/>
          <w:lang w:val="el-GR"/>
        </w:rPr>
        <w:t>είναι το «κύριο πλεονέκτημα».</w:t>
      </w:r>
      <w:r w:rsidR="00694934" w:rsidRPr="00960424">
        <w:rPr>
          <w:rFonts w:ascii="Times New Roman" w:hAnsi="Times New Roman" w:cs="Times New Roman"/>
          <w:sz w:val="24"/>
          <w:szCs w:val="24"/>
          <w:lang w:val="el-GR"/>
        </w:rPr>
        <w:t xml:space="preserve"> </w:t>
      </w:r>
    </w:p>
    <w:p w:rsidR="00FC3FC4" w:rsidRPr="00960424" w:rsidRDefault="00FC3FC4" w:rsidP="00FC3FC4">
      <w:pPr>
        <w:pStyle w:val="ListParagraph"/>
        <w:spacing w:after="0" w:line="240" w:lineRule="auto"/>
        <w:jc w:val="both"/>
        <w:rPr>
          <w:rFonts w:ascii="Times New Roman" w:hAnsi="Times New Roman" w:cs="Times New Roman"/>
          <w:sz w:val="24"/>
          <w:szCs w:val="24"/>
          <w:lang w:val="el-GR"/>
        </w:rPr>
      </w:pPr>
    </w:p>
    <w:p w:rsidR="008104EB" w:rsidRPr="008B6F3E" w:rsidRDefault="008B6F3E" w:rsidP="00FC3FC4">
      <w:pPr>
        <w:pStyle w:val="ListParagraph"/>
        <w:numPr>
          <w:ilvl w:val="0"/>
          <w:numId w:val="1"/>
        </w:numPr>
        <w:tabs>
          <w:tab w:val="left" w:pos="2490"/>
        </w:tabs>
        <w:spacing w:after="0" w:line="240" w:lineRule="auto"/>
        <w:jc w:val="both"/>
        <w:rPr>
          <w:rFonts w:ascii="Times New Roman" w:hAnsi="Times New Roman" w:cs="Times New Roman"/>
          <w:sz w:val="24"/>
          <w:szCs w:val="24"/>
          <w:lang w:val="el-GR"/>
        </w:rPr>
      </w:pPr>
      <w:r w:rsidRPr="008B6F3E">
        <w:rPr>
          <w:rFonts w:ascii="Times New Roman" w:hAnsi="Times New Roman" w:cs="Times New Roman"/>
          <w:sz w:val="24"/>
          <w:szCs w:val="24"/>
          <w:lang w:val="el-GR"/>
        </w:rPr>
        <w:t>Οι διατάξεις δημιουργούν επίσης αβεβαιότητα όσον αφορά τη χρήση</w:t>
      </w:r>
      <w:r>
        <w:rPr>
          <w:rFonts w:ascii="Times New Roman" w:hAnsi="Times New Roman" w:cs="Times New Roman"/>
          <w:sz w:val="24"/>
          <w:szCs w:val="24"/>
          <w:lang w:val="el-GR"/>
        </w:rPr>
        <w:t xml:space="preserve"> του</w:t>
      </w:r>
      <w:r w:rsidRPr="008B6F3E">
        <w:rPr>
          <w:rFonts w:ascii="Times New Roman" w:hAnsi="Times New Roman" w:cs="Times New Roman"/>
          <w:sz w:val="24"/>
          <w:szCs w:val="24"/>
          <w:lang w:val="el-GR"/>
        </w:rPr>
        <w:t xml:space="preserve"> "ενός από τα </w:t>
      </w:r>
      <w:r>
        <w:rPr>
          <w:rFonts w:ascii="Times New Roman" w:hAnsi="Times New Roman" w:cs="Times New Roman"/>
          <w:sz w:val="24"/>
          <w:szCs w:val="24"/>
          <w:lang w:val="el-GR"/>
        </w:rPr>
        <w:t>κύρια</w:t>
      </w:r>
      <w:r w:rsidRPr="008B6F3E">
        <w:rPr>
          <w:rFonts w:ascii="Times New Roman" w:hAnsi="Times New Roman" w:cs="Times New Roman"/>
          <w:sz w:val="24"/>
          <w:szCs w:val="24"/>
          <w:lang w:val="el-GR"/>
        </w:rPr>
        <w:t xml:space="preserve"> οφέλη" και έτσι δεν ικανοποιούν τις γενικές απαιτήσεις ότι οι νόμοι πρ</w:t>
      </w:r>
      <w:r>
        <w:rPr>
          <w:rFonts w:ascii="Times New Roman" w:hAnsi="Times New Roman" w:cs="Times New Roman"/>
          <w:sz w:val="24"/>
          <w:szCs w:val="24"/>
          <w:lang w:val="el-GR"/>
        </w:rPr>
        <w:t>έπει να είναι σαφείς και συγκεκριμένοι</w:t>
      </w:r>
      <w:r w:rsidRPr="008B6F3E">
        <w:rPr>
          <w:rFonts w:ascii="Times New Roman" w:hAnsi="Times New Roman" w:cs="Times New Roman"/>
          <w:sz w:val="24"/>
          <w:szCs w:val="24"/>
          <w:lang w:val="el-GR"/>
        </w:rPr>
        <w:t>.</w:t>
      </w:r>
    </w:p>
    <w:p w:rsidR="008104EB" w:rsidRPr="008B6F3E" w:rsidRDefault="008104EB" w:rsidP="008104EB">
      <w:pPr>
        <w:pStyle w:val="NormalWeb"/>
        <w:spacing w:before="0" w:beforeAutospacing="0" w:after="0" w:afterAutospacing="0"/>
        <w:ind w:left="720"/>
        <w:jc w:val="both"/>
        <w:rPr>
          <w:lang w:val="el-GR"/>
        </w:rPr>
      </w:pPr>
    </w:p>
    <w:p w:rsidR="00F67489" w:rsidRPr="008B6F3E" w:rsidRDefault="008B6F3E" w:rsidP="00FC3FC4">
      <w:pPr>
        <w:pStyle w:val="NormalWeb"/>
        <w:numPr>
          <w:ilvl w:val="0"/>
          <w:numId w:val="1"/>
        </w:numPr>
        <w:spacing w:before="0" w:beforeAutospacing="0" w:after="0" w:afterAutospacing="0"/>
        <w:jc w:val="both"/>
        <w:rPr>
          <w:lang w:val="el-GR"/>
        </w:rPr>
      </w:pPr>
      <w:r>
        <w:rPr>
          <w:lang w:val="el-GR"/>
        </w:rPr>
        <w:t>Η</w:t>
      </w:r>
      <w:r w:rsidRPr="008B6F3E">
        <w:rPr>
          <w:lang w:val="el-GR"/>
        </w:rPr>
        <w:t xml:space="preserve"> </w:t>
      </w:r>
      <w:r>
        <w:rPr>
          <w:lang w:val="el-GR"/>
        </w:rPr>
        <w:t>χρήση</w:t>
      </w:r>
      <w:r w:rsidRPr="008B6F3E">
        <w:rPr>
          <w:lang w:val="el-GR"/>
        </w:rPr>
        <w:t xml:space="preserve"> </w:t>
      </w:r>
      <w:r>
        <w:rPr>
          <w:lang w:val="el-GR"/>
        </w:rPr>
        <w:t>της</w:t>
      </w:r>
      <w:r w:rsidRPr="008B6F3E">
        <w:rPr>
          <w:lang w:val="el-GR"/>
        </w:rPr>
        <w:t xml:space="preserve"> </w:t>
      </w:r>
      <w:r>
        <w:rPr>
          <w:lang w:val="el-GR"/>
        </w:rPr>
        <w:t>φράσης</w:t>
      </w:r>
      <w:r w:rsidRPr="008B6F3E">
        <w:rPr>
          <w:lang w:val="el-GR"/>
        </w:rPr>
        <w:t xml:space="preserve"> </w:t>
      </w:r>
      <w:r w:rsidR="009F44BF" w:rsidRPr="008B6F3E">
        <w:rPr>
          <w:i/>
          <w:lang w:val="el-GR"/>
        </w:rPr>
        <w:t>“</w:t>
      </w:r>
      <w:r w:rsidRPr="008B6F3E">
        <w:rPr>
          <w:lang w:val="el-GR"/>
        </w:rPr>
        <w:t>που μπορεί κάποιος να αναμένει ευλόγως</w:t>
      </w:r>
      <w:r w:rsidR="009F44BF" w:rsidRPr="008B6F3E">
        <w:rPr>
          <w:i/>
          <w:lang w:val="el-GR"/>
        </w:rPr>
        <w:t xml:space="preserve">” </w:t>
      </w:r>
      <w:r>
        <w:rPr>
          <w:lang w:val="el-GR"/>
        </w:rPr>
        <w:t>σε</w:t>
      </w:r>
      <w:r w:rsidRPr="008B6F3E">
        <w:rPr>
          <w:lang w:val="el-GR"/>
        </w:rPr>
        <w:t xml:space="preserve"> </w:t>
      </w:r>
      <w:r>
        <w:rPr>
          <w:lang w:val="el-GR"/>
        </w:rPr>
        <w:t>σχέση</w:t>
      </w:r>
      <w:r w:rsidRPr="008B6F3E">
        <w:rPr>
          <w:lang w:val="el-GR"/>
        </w:rPr>
        <w:t xml:space="preserve"> </w:t>
      </w:r>
      <w:r>
        <w:rPr>
          <w:lang w:val="el-GR"/>
        </w:rPr>
        <w:t>με</w:t>
      </w:r>
      <w:r w:rsidRPr="008B6F3E">
        <w:rPr>
          <w:lang w:val="el-GR"/>
        </w:rPr>
        <w:t xml:space="preserve"> </w:t>
      </w:r>
      <w:r>
        <w:rPr>
          <w:lang w:val="el-GR"/>
        </w:rPr>
        <w:t>τη</w:t>
      </w:r>
      <w:r w:rsidRPr="008B6F3E">
        <w:rPr>
          <w:lang w:val="el-GR"/>
        </w:rPr>
        <w:t xml:space="preserve"> </w:t>
      </w:r>
      <w:r>
        <w:rPr>
          <w:lang w:val="el-GR"/>
        </w:rPr>
        <w:t xml:space="preserve">φράση </w:t>
      </w:r>
      <w:r w:rsidR="009F44BF" w:rsidRPr="008B6F3E">
        <w:rPr>
          <w:i/>
          <w:lang w:val="el-GR"/>
        </w:rPr>
        <w:t>“</w:t>
      </w:r>
      <w:r w:rsidRPr="008B6F3E">
        <w:rPr>
          <w:lang w:val="el-GR"/>
        </w:rPr>
        <w:t xml:space="preserve"> που μπορεί κάποιος να αναμένει ευλόγως από μια ρύθμιση</w:t>
      </w:r>
      <w:r>
        <w:rPr>
          <w:lang w:val="el-GR"/>
        </w:rPr>
        <w:t xml:space="preserve"> </w:t>
      </w:r>
      <w:r w:rsidRPr="008B6F3E">
        <w:rPr>
          <w:lang w:val="el-GR"/>
        </w:rPr>
        <w:t>συνίσταται στην απόκτηση φορολογικού πλεονεκτήματος</w:t>
      </w:r>
      <w:r w:rsidR="009F44BF" w:rsidRPr="008B6F3E">
        <w:rPr>
          <w:i/>
          <w:lang w:val="el-GR"/>
        </w:rPr>
        <w:t>”</w:t>
      </w:r>
      <w:r w:rsidR="00FC3FC4" w:rsidRPr="008B6F3E">
        <w:rPr>
          <w:i/>
          <w:lang w:val="el-GR"/>
        </w:rPr>
        <w:t xml:space="preserve"> </w:t>
      </w:r>
      <w:r>
        <w:rPr>
          <w:lang w:val="el-GR"/>
        </w:rPr>
        <w:t>δημιουργεί μεγάλη δυσκολία στην απόδειξη</w:t>
      </w:r>
      <w:r w:rsidR="00FC3FC4" w:rsidRPr="008B6F3E">
        <w:rPr>
          <w:lang w:val="el-GR"/>
        </w:rPr>
        <w:t>.</w:t>
      </w:r>
      <w:r w:rsidR="00FC3FC4" w:rsidRPr="008B6F3E">
        <w:rPr>
          <w:i/>
          <w:lang w:val="el-GR"/>
        </w:rPr>
        <w:t xml:space="preserve"> </w:t>
      </w:r>
    </w:p>
    <w:p w:rsidR="009F44BF" w:rsidRPr="008B6F3E" w:rsidRDefault="009F44BF" w:rsidP="000D5D91">
      <w:pPr>
        <w:pStyle w:val="NormalWeb"/>
        <w:spacing w:before="0" w:beforeAutospacing="0" w:after="0" w:afterAutospacing="0"/>
        <w:jc w:val="both"/>
        <w:rPr>
          <w:lang w:val="el-GR"/>
        </w:rPr>
      </w:pPr>
    </w:p>
    <w:p w:rsidR="00F67489" w:rsidRPr="002D5F9F" w:rsidRDefault="002D5F9F" w:rsidP="00FC3FC4">
      <w:pPr>
        <w:pStyle w:val="NormalWeb"/>
        <w:numPr>
          <w:ilvl w:val="0"/>
          <w:numId w:val="1"/>
        </w:numPr>
        <w:spacing w:before="0" w:beforeAutospacing="0" w:after="0" w:afterAutospacing="0"/>
        <w:jc w:val="both"/>
        <w:rPr>
          <w:lang w:val="el-GR"/>
        </w:rPr>
      </w:pPr>
      <w:r w:rsidRPr="002D5F9F">
        <w:rPr>
          <w:lang w:val="el-GR"/>
        </w:rPr>
        <w:t>Είναι σημαντικό</w:t>
      </w:r>
      <w:r w:rsidR="002D0C86">
        <w:rPr>
          <w:lang w:val="el-GR"/>
        </w:rPr>
        <w:t>, και</w:t>
      </w:r>
      <w:r w:rsidRPr="002D5F9F">
        <w:rPr>
          <w:lang w:val="el-GR"/>
        </w:rPr>
        <w:t xml:space="preserve"> σε σχέση με τα </w:t>
      </w:r>
      <w:r>
        <w:rPr>
          <w:lang w:val="el-GR"/>
        </w:rPr>
        <w:t>διακριτικά</w:t>
      </w:r>
      <w:r w:rsidRPr="002D5F9F">
        <w:rPr>
          <w:lang w:val="el-GR"/>
        </w:rPr>
        <w:t>,</w:t>
      </w:r>
      <w:r>
        <w:rPr>
          <w:lang w:val="el-GR"/>
        </w:rPr>
        <w:t xml:space="preserve"> το ότι</w:t>
      </w:r>
      <w:r w:rsidRPr="002D5F9F">
        <w:rPr>
          <w:lang w:val="el-GR"/>
        </w:rPr>
        <w:t xml:space="preserve"> η γνωστοποίηση θα απαιτείται όταν υπάρχουν διασυνοριακές συναλλαγές οι οποίες ενδέχεται να περιλαμβάνουν ισχυρισμούς για υπηρεσίες ή αγαθά σε εσφαλμένες τιμές ή ανεπαρκή οικονομική ουσία σε μια δεδομένη δικαιοδοσία ("</w:t>
      </w:r>
      <w:r>
        <w:rPr>
          <w:lang w:val="el-GR"/>
        </w:rPr>
        <w:t>μεταβιβαστική τιμολόγηση</w:t>
      </w:r>
      <w:r w:rsidR="00936D00">
        <w:rPr>
          <w:lang w:val="el-GR"/>
        </w:rPr>
        <w:t>"). Στην περίπτωση αυτή, το διακριτικό</w:t>
      </w:r>
      <w:r w:rsidRPr="002D5F9F">
        <w:rPr>
          <w:lang w:val="el-GR"/>
        </w:rPr>
        <w:t xml:space="preserve"> απαιτεί γνωστοποίηση όταν υπάρχει "</w:t>
      </w:r>
      <w:r w:rsidR="00936D00" w:rsidRPr="00EB7290">
        <w:rPr>
          <w:i/>
          <w:lang w:val="el-GR"/>
        </w:rPr>
        <w:t xml:space="preserve"> ρύθμιση που περιλαμβάνει μη διαφανή αλυσίδα νόμιμης ή πραγματικής κυριότητας</w:t>
      </w:r>
      <w:r w:rsidR="00936D00">
        <w:rPr>
          <w:lang w:val="el-GR"/>
        </w:rPr>
        <w:t>"</w:t>
      </w:r>
      <w:r w:rsidR="00936D00" w:rsidRPr="00936D00">
        <w:rPr>
          <w:lang w:val="el-GR"/>
        </w:rPr>
        <w:t xml:space="preserve"> με χρήση </w:t>
      </w:r>
      <w:r w:rsidR="00936D00">
        <w:rPr>
          <w:lang w:val="el-GR"/>
        </w:rPr>
        <w:t>"</w:t>
      </w:r>
      <w:r w:rsidR="00936D00" w:rsidRPr="00EB7290">
        <w:rPr>
          <w:i/>
          <w:lang w:val="el-GR"/>
        </w:rPr>
        <w:t>προσώπων, νομικών μορφωμάτων ή δομών</w:t>
      </w:r>
      <w:r w:rsidR="00936D00">
        <w:rPr>
          <w:lang w:val="el-GR"/>
        </w:rPr>
        <w:t>"</w:t>
      </w:r>
      <w:r w:rsidR="00936D00" w:rsidRPr="00936D00">
        <w:rPr>
          <w:lang w:val="el-GR"/>
        </w:rPr>
        <w:t xml:space="preserve"> </w:t>
      </w:r>
      <w:r w:rsidRPr="002D5F9F">
        <w:rPr>
          <w:lang w:val="el-GR"/>
        </w:rPr>
        <w:t>που δεν "</w:t>
      </w:r>
      <w:r w:rsidR="00936D00" w:rsidRPr="00EB7290">
        <w:rPr>
          <w:i/>
          <w:lang w:val="el-GR"/>
        </w:rPr>
        <w:t xml:space="preserve">ασκούν ουσιαστική οικονομική δραστηριότητα υποστηριζόμενη από επαρκές προσωπικό, εξοπλισμό, περιουσιακά </w:t>
      </w:r>
      <w:r w:rsidR="00936D00" w:rsidRPr="00EB7290">
        <w:rPr>
          <w:i/>
          <w:lang w:val="el-GR"/>
        </w:rPr>
        <w:lastRenderedPageBreak/>
        <w:t>στοιχεία και χώρους</w:t>
      </w:r>
      <w:r w:rsidRPr="002D5F9F">
        <w:rPr>
          <w:lang w:val="el-GR"/>
        </w:rPr>
        <w:t xml:space="preserve"> ". Θα είναι δύσκολο για τους νομικούς </w:t>
      </w:r>
      <w:r w:rsidR="002D0C86">
        <w:rPr>
          <w:lang w:val="el-GR"/>
        </w:rPr>
        <w:t>ενδιαμέ</w:t>
      </w:r>
      <w:r w:rsidR="00936D00">
        <w:rPr>
          <w:lang w:val="el-GR"/>
        </w:rPr>
        <w:t>σους</w:t>
      </w:r>
      <w:r w:rsidRPr="002D5F9F">
        <w:rPr>
          <w:lang w:val="el-GR"/>
        </w:rPr>
        <w:t xml:space="preserve"> να σχηματίσουν άποψη σχετικά με τέτοια θέματα χωρίς να </w:t>
      </w:r>
      <w:r w:rsidR="00FE56B8">
        <w:rPr>
          <w:lang w:val="el-GR"/>
        </w:rPr>
        <w:t>επιχειρήσουν</w:t>
      </w:r>
      <w:r w:rsidRPr="002D5F9F">
        <w:rPr>
          <w:lang w:val="el-GR"/>
        </w:rPr>
        <w:t xml:space="preserve"> μια ενδελεχή ανάλυση μιας ρύθμισης </w:t>
      </w:r>
      <w:r w:rsidR="00E91ED6">
        <w:rPr>
          <w:lang w:val="el-GR"/>
        </w:rPr>
        <w:t>της οποίας</w:t>
      </w:r>
      <w:r w:rsidRPr="002D5F9F">
        <w:rPr>
          <w:lang w:val="el-GR"/>
        </w:rPr>
        <w:t xml:space="preserve"> μπορούν να γνωρίζουν μόνο </w:t>
      </w:r>
      <w:r w:rsidR="00FE56B8">
        <w:rPr>
          <w:lang w:val="el-GR"/>
        </w:rPr>
        <w:t xml:space="preserve">ένα </w:t>
      </w:r>
      <w:r w:rsidRPr="002D5F9F">
        <w:rPr>
          <w:lang w:val="el-GR"/>
        </w:rPr>
        <w:t>μέρος.</w:t>
      </w:r>
    </w:p>
    <w:p w:rsidR="009F44BF" w:rsidRPr="002D5F9F" w:rsidRDefault="009F44BF" w:rsidP="00FC3FC4">
      <w:pPr>
        <w:pStyle w:val="NormalWeb"/>
        <w:spacing w:before="0" w:beforeAutospacing="0" w:after="0" w:afterAutospacing="0"/>
        <w:ind w:left="720"/>
        <w:jc w:val="both"/>
        <w:rPr>
          <w:lang w:val="el-GR"/>
        </w:rPr>
      </w:pPr>
    </w:p>
    <w:p w:rsidR="00F67489" w:rsidRPr="00E17488" w:rsidRDefault="00E17488" w:rsidP="00FC3FC4">
      <w:pPr>
        <w:pStyle w:val="NormalWeb"/>
        <w:numPr>
          <w:ilvl w:val="0"/>
          <w:numId w:val="1"/>
        </w:numPr>
        <w:spacing w:before="0" w:beforeAutospacing="0" w:after="0" w:afterAutospacing="0"/>
        <w:jc w:val="both"/>
        <w:rPr>
          <w:lang w:val="el-GR"/>
        </w:rPr>
      </w:pPr>
      <w:r>
        <w:rPr>
          <w:lang w:val="el-GR"/>
        </w:rPr>
        <w:t>Το</w:t>
      </w:r>
      <w:r w:rsidRPr="00E17488">
        <w:rPr>
          <w:lang w:val="el-GR"/>
        </w:rPr>
        <w:t xml:space="preserve"> </w:t>
      </w:r>
      <w:r>
        <w:rPr>
          <w:lang w:val="el-GR"/>
        </w:rPr>
        <w:t>ίδιο</w:t>
      </w:r>
      <w:r w:rsidRPr="00E17488">
        <w:rPr>
          <w:lang w:val="el-GR"/>
        </w:rPr>
        <w:t xml:space="preserve"> </w:t>
      </w:r>
      <w:r>
        <w:rPr>
          <w:lang w:val="el-GR"/>
        </w:rPr>
        <w:t>μπορεί</w:t>
      </w:r>
      <w:r w:rsidRPr="00E17488">
        <w:rPr>
          <w:lang w:val="el-GR"/>
        </w:rPr>
        <w:t xml:space="preserve"> </w:t>
      </w:r>
      <w:r>
        <w:rPr>
          <w:lang w:val="el-GR"/>
        </w:rPr>
        <w:t>να</w:t>
      </w:r>
      <w:r w:rsidRPr="00E17488">
        <w:rPr>
          <w:lang w:val="el-GR"/>
        </w:rPr>
        <w:t xml:space="preserve"> </w:t>
      </w:r>
      <w:r>
        <w:rPr>
          <w:lang w:val="el-GR"/>
        </w:rPr>
        <w:t>λεχθεί</w:t>
      </w:r>
      <w:r w:rsidRPr="00E17488">
        <w:rPr>
          <w:lang w:val="el-GR"/>
        </w:rPr>
        <w:t xml:space="preserve"> </w:t>
      </w:r>
      <w:r>
        <w:rPr>
          <w:lang w:val="el-GR"/>
        </w:rPr>
        <w:t>και</w:t>
      </w:r>
      <w:r w:rsidRPr="00E17488">
        <w:rPr>
          <w:lang w:val="el-GR"/>
        </w:rPr>
        <w:t xml:space="preserve"> </w:t>
      </w:r>
      <w:r>
        <w:rPr>
          <w:lang w:val="el-GR"/>
        </w:rPr>
        <w:t>για</w:t>
      </w:r>
      <w:r w:rsidRPr="00E17488">
        <w:rPr>
          <w:lang w:val="el-GR"/>
        </w:rPr>
        <w:t xml:space="preserve"> </w:t>
      </w:r>
      <w:r>
        <w:rPr>
          <w:lang w:val="el-GR"/>
        </w:rPr>
        <w:t>το</w:t>
      </w:r>
      <w:r w:rsidRPr="00E17488">
        <w:rPr>
          <w:lang w:val="el-GR"/>
        </w:rPr>
        <w:t xml:space="preserve"> </w:t>
      </w:r>
      <w:r>
        <w:rPr>
          <w:lang w:val="el-GR"/>
        </w:rPr>
        <w:t>διακριτικό</w:t>
      </w:r>
      <w:r w:rsidRPr="00E17488">
        <w:rPr>
          <w:lang w:val="el-GR"/>
        </w:rPr>
        <w:t xml:space="preserve"> </w:t>
      </w:r>
      <w:r>
        <w:rPr>
          <w:lang w:val="el-GR"/>
        </w:rPr>
        <w:t>γνώρισμα</w:t>
      </w:r>
      <w:r w:rsidRPr="00E17488">
        <w:rPr>
          <w:lang w:val="el-GR"/>
        </w:rPr>
        <w:t xml:space="preserve"> </w:t>
      </w:r>
      <w:r>
        <w:rPr>
          <w:lang w:val="el-GR"/>
        </w:rPr>
        <w:t>που</w:t>
      </w:r>
      <w:r w:rsidRPr="00E17488">
        <w:rPr>
          <w:lang w:val="el-GR"/>
        </w:rPr>
        <w:t xml:space="preserve"> </w:t>
      </w:r>
      <w:r>
        <w:rPr>
          <w:lang w:val="el-GR"/>
        </w:rPr>
        <w:t>σχετίζεται</w:t>
      </w:r>
      <w:r w:rsidRPr="00E17488">
        <w:rPr>
          <w:lang w:val="el-GR"/>
        </w:rPr>
        <w:t xml:space="preserve"> </w:t>
      </w:r>
      <w:r>
        <w:rPr>
          <w:lang w:val="el-GR"/>
        </w:rPr>
        <w:t>με</w:t>
      </w:r>
      <w:r w:rsidR="00F67489" w:rsidRPr="00E17488">
        <w:rPr>
          <w:lang w:val="el-GR"/>
        </w:rPr>
        <w:t xml:space="preserve"> "</w:t>
      </w:r>
      <w:r w:rsidRPr="00E17488">
        <w:rPr>
          <w:lang w:val="el-GR"/>
        </w:rPr>
        <w:t xml:space="preserve"> </w:t>
      </w:r>
      <w:r w:rsidRPr="00EB7290">
        <w:rPr>
          <w:i/>
          <w:lang w:val="el-GR"/>
        </w:rPr>
        <w:t xml:space="preserve">Ρύθμιση που περιλαμβάνει </w:t>
      </w:r>
      <w:proofErr w:type="spellStart"/>
      <w:r w:rsidRPr="00EB7290">
        <w:rPr>
          <w:i/>
          <w:lang w:val="el-GR"/>
        </w:rPr>
        <w:t>ενδοομιλική</w:t>
      </w:r>
      <w:proofErr w:type="spellEnd"/>
      <w:r w:rsidRPr="00EB7290">
        <w:rPr>
          <w:i/>
          <w:lang w:val="el-GR"/>
        </w:rPr>
        <w:t xml:space="preserve"> διασυνοριακή μεταβίβαση λειτουργιών και/ή κινδύνων και/ή περιουσιακών στοιχείων, εφόσον τα προβλεπόμενα ετήσια κέρδη προ τόκων και φόρων (</w:t>
      </w:r>
      <w:r w:rsidRPr="00EB7290">
        <w:rPr>
          <w:i/>
        </w:rPr>
        <w:t>EBIT</w:t>
      </w:r>
      <w:r w:rsidRPr="00EB7290">
        <w:rPr>
          <w:i/>
          <w:lang w:val="el-GR"/>
        </w:rPr>
        <w:t>) του μεταβιβάζοντος ή των μεταβιβαζόντων κατά τη διάρκεια της τριετούς περιόδου μετά τη μεταβίβαση, είναι κατώτερα του 50 % των προβλεπόμενων ετήσιων κερδών προ τόκων και φόρων του εν λόγω μεταβιβάζοντος ή των μεταβιβαζόντων αν δεν είχε πραγματοποιηθεί η μεταβίβαση</w:t>
      </w:r>
      <w:r>
        <w:rPr>
          <w:lang w:val="el-GR"/>
        </w:rPr>
        <w:t>."</w:t>
      </w:r>
      <w:r w:rsidRPr="00E17488">
        <w:rPr>
          <w:lang w:val="el-GR"/>
        </w:rPr>
        <w:t xml:space="preserve">Αυτά είναι θέματα που μπορεί απλά να μην είναι γνωστά σε έναν </w:t>
      </w:r>
      <w:r>
        <w:rPr>
          <w:lang w:val="el-GR"/>
        </w:rPr>
        <w:t>ενδιάμεσο</w:t>
      </w:r>
      <w:r w:rsidRPr="00E17488">
        <w:rPr>
          <w:lang w:val="el-GR"/>
        </w:rPr>
        <w:t>.</w:t>
      </w:r>
    </w:p>
    <w:p w:rsidR="00F67489" w:rsidRPr="00E17488" w:rsidRDefault="00F67489" w:rsidP="00F67489">
      <w:pPr>
        <w:tabs>
          <w:tab w:val="left" w:pos="2490"/>
        </w:tabs>
        <w:rPr>
          <w:rFonts w:ascii="Times New Roman" w:hAnsi="Times New Roman" w:cs="Times New Roman"/>
          <w:sz w:val="24"/>
          <w:szCs w:val="24"/>
          <w:lang w:val="el-GR"/>
        </w:rPr>
      </w:pPr>
    </w:p>
    <w:p w:rsidR="00124606" w:rsidRPr="00D761B0" w:rsidRDefault="00FC3FC4" w:rsidP="00070F7D">
      <w:pPr>
        <w:rPr>
          <w:rFonts w:ascii="Times New Roman" w:hAnsi="Times New Roman" w:cs="Times New Roman"/>
          <w:b/>
          <w:sz w:val="24"/>
          <w:szCs w:val="24"/>
          <w:lang w:val="el-GR"/>
        </w:rPr>
      </w:pPr>
      <w:r w:rsidRPr="00543CD8">
        <w:rPr>
          <w:rFonts w:ascii="Times New Roman" w:hAnsi="Times New Roman" w:cs="Times New Roman"/>
          <w:b/>
          <w:sz w:val="24"/>
          <w:szCs w:val="24"/>
        </w:rPr>
        <w:t>II</w:t>
      </w:r>
      <w:r w:rsidRPr="00D761B0">
        <w:rPr>
          <w:rFonts w:ascii="Times New Roman" w:hAnsi="Times New Roman" w:cs="Times New Roman"/>
          <w:b/>
          <w:sz w:val="24"/>
          <w:szCs w:val="24"/>
          <w:lang w:val="el-GR"/>
        </w:rPr>
        <w:t xml:space="preserve">: </w:t>
      </w:r>
      <w:r w:rsidR="00EC5E02">
        <w:rPr>
          <w:rFonts w:ascii="Times New Roman" w:hAnsi="Times New Roman" w:cs="Times New Roman"/>
          <w:b/>
          <w:sz w:val="24"/>
          <w:szCs w:val="24"/>
          <w:lang w:val="el-GR"/>
        </w:rPr>
        <w:t>Απαλλαγή</w:t>
      </w:r>
      <w:r w:rsidR="00070F7D" w:rsidRPr="00D761B0">
        <w:rPr>
          <w:rFonts w:ascii="Times New Roman" w:hAnsi="Times New Roman" w:cs="Times New Roman"/>
          <w:b/>
          <w:sz w:val="24"/>
          <w:szCs w:val="24"/>
          <w:lang w:val="el-GR"/>
        </w:rPr>
        <w:t xml:space="preserve"> </w:t>
      </w:r>
      <w:r w:rsidR="00070F7D">
        <w:rPr>
          <w:rFonts w:ascii="Times New Roman" w:hAnsi="Times New Roman" w:cs="Times New Roman"/>
          <w:b/>
          <w:sz w:val="24"/>
          <w:szCs w:val="24"/>
          <w:lang w:val="el-GR"/>
        </w:rPr>
        <w:t>και</w:t>
      </w:r>
      <w:r w:rsidR="00070F7D" w:rsidRPr="00D761B0">
        <w:rPr>
          <w:rFonts w:ascii="Times New Roman" w:hAnsi="Times New Roman" w:cs="Times New Roman"/>
          <w:b/>
          <w:sz w:val="24"/>
          <w:szCs w:val="24"/>
          <w:lang w:val="el-GR"/>
        </w:rPr>
        <w:t xml:space="preserve"> </w:t>
      </w:r>
      <w:r w:rsidR="00070F7D">
        <w:rPr>
          <w:rFonts w:ascii="Times New Roman" w:hAnsi="Times New Roman" w:cs="Times New Roman"/>
          <w:b/>
          <w:sz w:val="24"/>
          <w:szCs w:val="24"/>
          <w:lang w:val="el-GR"/>
        </w:rPr>
        <w:t>επαγγελματικό</w:t>
      </w:r>
      <w:r w:rsidR="00070F7D" w:rsidRPr="00D761B0">
        <w:rPr>
          <w:rFonts w:ascii="Times New Roman" w:hAnsi="Times New Roman" w:cs="Times New Roman"/>
          <w:b/>
          <w:sz w:val="24"/>
          <w:szCs w:val="24"/>
          <w:lang w:val="el-GR"/>
        </w:rPr>
        <w:t xml:space="preserve"> </w:t>
      </w:r>
      <w:r w:rsidR="00070F7D">
        <w:rPr>
          <w:rFonts w:ascii="Times New Roman" w:hAnsi="Times New Roman" w:cs="Times New Roman"/>
          <w:b/>
          <w:sz w:val="24"/>
          <w:szCs w:val="24"/>
          <w:lang w:val="el-GR"/>
        </w:rPr>
        <w:t>απόρρητο</w:t>
      </w:r>
    </w:p>
    <w:p w:rsidR="00F67489" w:rsidRPr="00EB7290" w:rsidRDefault="00070F7D" w:rsidP="003A4AE4">
      <w:pPr>
        <w:tabs>
          <w:tab w:val="left" w:pos="2490"/>
        </w:tabs>
        <w:rPr>
          <w:rFonts w:ascii="Times New Roman" w:hAnsi="Times New Roman" w:cs="Times New Roman"/>
          <w:sz w:val="24"/>
          <w:szCs w:val="24"/>
          <w:lang w:val="el-GR"/>
        </w:rPr>
      </w:pPr>
      <w:r>
        <w:rPr>
          <w:rFonts w:ascii="Times New Roman" w:hAnsi="Times New Roman" w:cs="Times New Roman"/>
          <w:sz w:val="24"/>
          <w:szCs w:val="24"/>
          <w:lang w:val="el-GR"/>
        </w:rPr>
        <w:t>Το</w:t>
      </w:r>
      <w:r w:rsidRPr="00EB7290">
        <w:rPr>
          <w:rFonts w:ascii="Times New Roman" w:hAnsi="Times New Roman" w:cs="Times New Roman"/>
          <w:sz w:val="24"/>
          <w:szCs w:val="24"/>
          <w:lang w:val="el-GR"/>
        </w:rPr>
        <w:t xml:space="preserve"> </w:t>
      </w:r>
      <w:r w:rsidR="00543CD8" w:rsidRPr="00824061">
        <w:rPr>
          <w:rFonts w:ascii="Times New Roman" w:hAnsi="Times New Roman" w:cs="Times New Roman"/>
          <w:sz w:val="24"/>
          <w:szCs w:val="24"/>
        </w:rPr>
        <w:t>CCBE</w:t>
      </w:r>
      <w:r w:rsidR="00543CD8" w:rsidRPr="00EB7290">
        <w:rPr>
          <w:rFonts w:ascii="Times New Roman" w:hAnsi="Times New Roman" w:cs="Times New Roman"/>
          <w:sz w:val="24"/>
          <w:szCs w:val="24"/>
          <w:lang w:val="el-GR"/>
        </w:rPr>
        <w:t xml:space="preserve"> </w:t>
      </w:r>
      <w:r>
        <w:rPr>
          <w:rFonts w:ascii="Times New Roman" w:hAnsi="Times New Roman" w:cs="Times New Roman"/>
          <w:sz w:val="24"/>
          <w:szCs w:val="24"/>
          <w:lang w:val="el-GR"/>
        </w:rPr>
        <w:t>αναφέρεται</w:t>
      </w:r>
      <w:r w:rsidRPr="00EB7290">
        <w:rPr>
          <w:rFonts w:ascii="Times New Roman" w:hAnsi="Times New Roman" w:cs="Times New Roman"/>
          <w:sz w:val="24"/>
          <w:szCs w:val="24"/>
          <w:lang w:val="el-GR"/>
        </w:rPr>
        <w:t xml:space="preserve"> </w:t>
      </w:r>
      <w:r>
        <w:rPr>
          <w:rFonts w:ascii="Times New Roman" w:hAnsi="Times New Roman" w:cs="Times New Roman"/>
          <w:sz w:val="24"/>
          <w:szCs w:val="24"/>
          <w:lang w:val="el-GR"/>
        </w:rPr>
        <w:t>στη</w:t>
      </w:r>
      <w:r w:rsidRPr="00EB7290">
        <w:rPr>
          <w:rFonts w:ascii="Times New Roman" w:hAnsi="Times New Roman" w:cs="Times New Roman"/>
          <w:sz w:val="24"/>
          <w:szCs w:val="24"/>
          <w:lang w:val="el-GR"/>
        </w:rPr>
        <w:t xml:space="preserve"> </w:t>
      </w:r>
      <w:r>
        <w:rPr>
          <w:rFonts w:ascii="Times New Roman" w:hAnsi="Times New Roman" w:cs="Times New Roman"/>
          <w:sz w:val="24"/>
          <w:szCs w:val="24"/>
          <w:lang w:val="el-GR"/>
        </w:rPr>
        <w:t>χρήση</w:t>
      </w:r>
      <w:r w:rsidRPr="00EB7290">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EB7290">
        <w:rPr>
          <w:rFonts w:ascii="Times New Roman" w:hAnsi="Times New Roman" w:cs="Times New Roman"/>
          <w:sz w:val="24"/>
          <w:szCs w:val="24"/>
          <w:lang w:val="el-GR"/>
        </w:rPr>
        <w:t xml:space="preserve"> </w:t>
      </w:r>
      <w:r w:rsidR="00EB7290" w:rsidRPr="00EB7290">
        <w:rPr>
          <w:rFonts w:ascii="Times New Roman" w:hAnsi="Times New Roman" w:cs="Times New Roman"/>
          <w:sz w:val="24"/>
          <w:szCs w:val="24"/>
          <w:lang w:val="el-GR"/>
        </w:rPr>
        <w:t>«</w:t>
      </w:r>
      <w:r w:rsidR="00EB7290">
        <w:rPr>
          <w:rFonts w:ascii="Times New Roman" w:hAnsi="Times New Roman" w:cs="Times New Roman"/>
          <w:sz w:val="24"/>
          <w:szCs w:val="24"/>
          <w:lang w:val="el-GR"/>
        </w:rPr>
        <w:t>δύναται</w:t>
      </w:r>
      <w:r w:rsidR="00EB7290" w:rsidRPr="00EB7290">
        <w:rPr>
          <w:rFonts w:ascii="Times New Roman" w:hAnsi="Times New Roman" w:cs="Times New Roman"/>
          <w:sz w:val="24"/>
          <w:szCs w:val="24"/>
          <w:lang w:val="el-GR"/>
        </w:rPr>
        <w:t xml:space="preserve">» </w:t>
      </w:r>
      <w:r w:rsidR="00EB7290">
        <w:rPr>
          <w:rFonts w:ascii="Times New Roman" w:hAnsi="Times New Roman" w:cs="Times New Roman"/>
          <w:sz w:val="24"/>
          <w:szCs w:val="24"/>
          <w:lang w:val="el-GR"/>
        </w:rPr>
        <w:t>στο άρθρο 8αβ παράγραφος</w:t>
      </w:r>
      <w:r w:rsidR="00F67489" w:rsidRPr="00EB7290">
        <w:rPr>
          <w:rFonts w:ascii="Times New Roman" w:hAnsi="Times New Roman" w:cs="Times New Roman"/>
          <w:sz w:val="24"/>
          <w:szCs w:val="24"/>
          <w:lang w:val="el-GR"/>
        </w:rPr>
        <w:t xml:space="preserve"> (5)</w:t>
      </w:r>
      <w:r w:rsidR="00543CD8" w:rsidRPr="00EB7290">
        <w:rPr>
          <w:rFonts w:ascii="Times New Roman" w:hAnsi="Times New Roman" w:cs="Times New Roman"/>
          <w:sz w:val="24"/>
          <w:szCs w:val="24"/>
          <w:lang w:val="el-GR"/>
        </w:rPr>
        <w:t xml:space="preserve"> (</w:t>
      </w:r>
      <w:r w:rsidR="00EB7290">
        <w:rPr>
          <w:rFonts w:ascii="Times New Roman" w:hAnsi="Times New Roman" w:cs="Times New Roman"/>
          <w:sz w:val="24"/>
          <w:szCs w:val="24"/>
          <w:lang w:val="el-GR"/>
        </w:rPr>
        <w:t>βλ. Παράρτημα ΙΙ του παρόντος</w:t>
      </w:r>
      <w:r w:rsidR="00543CD8" w:rsidRPr="00EB7290">
        <w:rPr>
          <w:rFonts w:ascii="Times New Roman" w:hAnsi="Times New Roman" w:cs="Times New Roman"/>
          <w:sz w:val="24"/>
          <w:szCs w:val="24"/>
          <w:lang w:val="el-GR"/>
        </w:rPr>
        <w:t>)</w:t>
      </w:r>
      <w:r w:rsidR="008104EB" w:rsidRPr="00EB7290">
        <w:rPr>
          <w:rFonts w:ascii="Times New Roman" w:hAnsi="Times New Roman" w:cs="Times New Roman"/>
          <w:sz w:val="24"/>
          <w:szCs w:val="24"/>
          <w:lang w:val="el-GR"/>
        </w:rPr>
        <w:t xml:space="preserve">: </w:t>
      </w:r>
    </w:p>
    <w:p w:rsidR="007C479C" w:rsidRDefault="00F67489" w:rsidP="00EB7290">
      <w:pPr>
        <w:spacing w:before="120" w:after="0" w:line="312" w:lineRule="atLeast"/>
        <w:ind w:left="720" w:right="926"/>
        <w:jc w:val="both"/>
        <w:rPr>
          <w:rFonts w:ascii="Times New Roman" w:eastAsia="Times New Roman" w:hAnsi="Times New Roman" w:cs="Times New Roman"/>
          <w:i/>
          <w:sz w:val="24"/>
          <w:szCs w:val="24"/>
          <w:lang w:val="el-GR" w:eastAsia="en-GB"/>
        </w:rPr>
      </w:pPr>
      <w:r w:rsidRPr="00D761B0">
        <w:rPr>
          <w:rFonts w:ascii="Times New Roman" w:eastAsia="Times New Roman" w:hAnsi="Times New Roman" w:cs="Times New Roman"/>
          <w:i/>
          <w:sz w:val="24"/>
          <w:szCs w:val="24"/>
          <w:lang w:val="el-GR" w:eastAsia="en-GB"/>
        </w:rPr>
        <w:t>5.</w:t>
      </w:r>
      <w:r w:rsidRPr="00543CD8">
        <w:rPr>
          <w:rFonts w:ascii="Times New Roman" w:eastAsia="Times New Roman" w:hAnsi="Times New Roman" w:cs="Times New Roman"/>
          <w:i/>
          <w:sz w:val="24"/>
          <w:szCs w:val="24"/>
          <w:lang w:eastAsia="en-GB"/>
        </w:rPr>
        <w:t>   </w:t>
      </w:r>
      <w:r w:rsidR="00EB7290" w:rsidRPr="00EB7290">
        <w:rPr>
          <w:rFonts w:ascii="Times New Roman" w:eastAsia="Times New Roman" w:hAnsi="Times New Roman" w:cs="Times New Roman"/>
          <w:i/>
          <w:sz w:val="24"/>
          <w:szCs w:val="24"/>
          <w:lang w:val="el-GR" w:eastAsia="en-GB"/>
        </w:rPr>
        <w:t xml:space="preserve">Κάθε κράτος μέλος </w:t>
      </w:r>
      <w:r w:rsidR="00EB7290" w:rsidRPr="00EB7290">
        <w:rPr>
          <w:rFonts w:ascii="Times New Roman" w:eastAsia="Times New Roman" w:hAnsi="Times New Roman" w:cs="Times New Roman"/>
          <w:i/>
          <w:sz w:val="24"/>
          <w:szCs w:val="24"/>
          <w:u w:val="single"/>
          <w:lang w:val="el-GR" w:eastAsia="en-GB"/>
        </w:rPr>
        <w:t>δύναται</w:t>
      </w:r>
      <w:r w:rsidR="00EB7290" w:rsidRPr="00EB7290">
        <w:rPr>
          <w:rFonts w:ascii="Times New Roman" w:eastAsia="Times New Roman" w:hAnsi="Times New Roman" w:cs="Times New Roman"/>
          <w:i/>
          <w:sz w:val="24"/>
          <w:szCs w:val="24"/>
          <w:lang w:val="el-GR" w:eastAsia="en-GB"/>
        </w:rPr>
        <w:t xml:space="preserve"> να λαμβάνει τα αναγκαία μέτρα προκειμένου να χορηγεί στους ενδιαμέσους δικαίωμα απαλλαγής από την υποβολή πληροφοριών σχετικά με δηλωτέα διασυνοριακή ρύθμιση στις περιπτώσεις που η εν λόγω υποχρέωση υποβολής στοιχείων θα παραβίαζε το δικηγορικό απόρρητο βάσει της εθνικής νομοθεσίας του συγκεκριμένου κράτους μέλους. Σε αυτές τις περιπτώσεις, κάθε κράτος μέλος </w:t>
      </w:r>
      <w:r w:rsidR="00EB7290" w:rsidRPr="00EB7290">
        <w:rPr>
          <w:rFonts w:ascii="Times New Roman" w:eastAsia="Times New Roman" w:hAnsi="Times New Roman" w:cs="Times New Roman"/>
          <w:i/>
          <w:sz w:val="24"/>
          <w:szCs w:val="24"/>
          <w:u w:val="single"/>
          <w:lang w:val="el-GR" w:eastAsia="en-GB"/>
        </w:rPr>
        <w:t>λαμβάνει τα αναγκαία μέτρα ώστε οι ενδιάμεσοι να υποχρεούνται να γνωστοποιούν</w:t>
      </w:r>
      <w:r w:rsidR="00EB7290" w:rsidRPr="00EB7290">
        <w:rPr>
          <w:rFonts w:ascii="Times New Roman" w:eastAsia="Times New Roman" w:hAnsi="Times New Roman" w:cs="Times New Roman"/>
          <w:i/>
          <w:sz w:val="24"/>
          <w:szCs w:val="24"/>
          <w:lang w:val="el-GR" w:eastAsia="en-GB"/>
        </w:rPr>
        <w:t>, χωρίς καθυστέρηση, σε κάθε άλλον ενδιάμεσο ή, αν δεν υπάρχει άλλος ενδιάμεσος, στον ενδιαφερόμενο φορολογούμενο τις υποχρεώσεις γνωστοποίησης που υπέχουν δυνάμει της παραγράφου 6. Οι ενδιάμεσοι δύνανται να έχουν δικαίωμα απαλλαγής δυνάμει του πρώτου εδαφίου μόνο εφόσον δραστηριοποιούνται εντός των ορίων των συναφών εθνικών νόμων που διέπουν το επάγγελμά τους.</w:t>
      </w:r>
    </w:p>
    <w:p w:rsidR="00EB7290" w:rsidRPr="00EB7290" w:rsidRDefault="00EB7290" w:rsidP="00EB7290">
      <w:pPr>
        <w:spacing w:before="120" w:after="0" w:line="312" w:lineRule="atLeast"/>
        <w:ind w:left="720" w:right="926"/>
        <w:jc w:val="both"/>
        <w:rPr>
          <w:rFonts w:ascii="Times New Roman" w:hAnsi="Times New Roman" w:cs="Times New Roman"/>
          <w:b/>
          <w:bCs/>
          <w:i/>
          <w:iCs/>
          <w:lang w:val="el-GR"/>
        </w:rPr>
      </w:pPr>
    </w:p>
    <w:p w:rsidR="00543CD8" w:rsidRPr="00824061" w:rsidRDefault="002E051D" w:rsidP="00824061">
      <w:pPr>
        <w:pStyle w:val="Default"/>
        <w:numPr>
          <w:ilvl w:val="0"/>
          <w:numId w:val="8"/>
        </w:numPr>
        <w:jc w:val="both"/>
        <w:rPr>
          <w:rFonts w:ascii="Times New Roman" w:hAnsi="Times New Roman" w:cs="Times New Roman"/>
          <w:color w:val="auto"/>
        </w:rPr>
      </w:pPr>
      <w:r>
        <w:rPr>
          <w:rFonts w:ascii="Times New Roman" w:hAnsi="Times New Roman" w:cs="Times New Roman"/>
          <w:b/>
          <w:bCs/>
          <w:iCs/>
          <w:color w:val="auto"/>
          <w:lang w:val="el-GR"/>
        </w:rPr>
        <w:t>Εισαγωγική παρατήρηση</w:t>
      </w:r>
    </w:p>
    <w:p w:rsidR="00543CD8" w:rsidRPr="00543CD8" w:rsidRDefault="00543CD8" w:rsidP="00824061">
      <w:pPr>
        <w:pStyle w:val="Default"/>
        <w:jc w:val="both"/>
        <w:rPr>
          <w:rFonts w:ascii="Times New Roman" w:hAnsi="Times New Roman" w:cs="Times New Roman"/>
          <w:b/>
          <w:bCs/>
          <w:i/>
          <w:iCs/>
          <w:color w:val="auto"/>
        </w:rPr>
      </w:pPr>
    </w:p>
    <w:p w:rsidR="009F44BF" w:rsidRPr="002C75A5" w:rsidRDefault="00A50BDA" w:rsidP="00824061">
      <w:pPr>
        <w:pStyle w:val="Default"/>
        <w:jc w:val="both"/>
        <w:rPr>
          <w:rFonts w:ascii="Times New Roman" w:hAnsi="Times New Roman" w:cs="Times New Roman"/>
          <w:b/>
          <w:color w:val="auto"/>
          <w:lang w:val="el-GR"/>
        </w:rPr>
      </w:pPr>
      <w:r w:rsidRPr="002C75A5">
        <w:rPr>
          <w:rFonts w:ascii="Times New Roman" w:hAnsi="Times New Roman" w:cs="Times New Roman"/>
          <w:b/>
          <w:bCs/>
          <w:iCs/>
          <w:color w:val="auto"/>
          <w:lang w:val="el-GR"/>
        </w:rPr>
        <w:t xml:space="preserve">Το </w:t>
      </w:r>
      <w:r w:rsidRPr="002C75A5">
        <w:rPr>
          <w:rFonts w:ascii="Times New Roman" w:hAnsi="Times New Roman" w:cs="Times New Roman"/>
          <w:b/>
          <w:bCs/>
          <w:iCs/>
          <w:color w:val="auto"/>
        </w:rPr>
        <w:t>CCBE</w:t>
      </w:r>
      <w:r w:rsidRPr="002C75A5">
        <w:rPr>
          <w:rFonts w:ascii="Times New Roman" w:hAnsi="Times New Roman" w:cs="Times New Roman"/>
          <w:b/>
          <w:bCs/>
          <w:iCs/>
          <w:color w:val="auto"/>
          <w:lang w:val="el-GR"/>
        </w:rPr>
        <w:t xml:space="preserve"> ανησυχ</w:t>
      </w:r>
      <w:r w:rsidR="00A6056F" w:rsidRPr="002C75A5">
        <w:rPr>
          <w:rFonts w:ascii="Times New Roman" w:hAnsi="Times New Roman" w:cs="Times New Roman"/>
          <w:b/>
          <w:bCs/>
          <w:iCs/>
          <w:color w:val="auto"/>
          <w:lang w:val="el-GR"/>
        </w:rPr>
        <w:t xml:space="preserve">εί ιδιαίτερα για τη συμπερίληψη της </w:t>
      </w:r>
      <w:r w:rsidRPr="002C75A5">
        <w:rPr>
          <w:rFonts w:ascii="Times New Roman" w:hAnsi="Times New Roman" w:cs="Times New Roman"/>
          <w:b/>
          <w:bCs/>
          <w:iCs/>
          <w:color w:val="auto"/>
          <w:lang w:val="el-GR"/>
        </w:rPr>
        <w:t xml:space="preserve">υποχρέωσης εκ μέρους ενδιάμεσου δικηγόρου να ενημερώσει τον πελάτη για την υποχρέωση γνωστοποίησης των συγκεκριμένων ρυθμίσεων. Η παραβίαση οποιασδήποτε υποχρέωσης του </w:t>
      </w:r>
      <w:r w:rsidR="00F81D1F" w:rsidRPr="002C75A5">
        <w:rPr>
          <w:rFonts w:ascii="Times New Roman" w:hAnsi="Times New Roman" w:cs="Times New Roman"/>
          <w:b/>
          <w:bCs/>
          <w:iCs/>
          <w:color w:val="auto"/>
          <w:lang w:val="el-GR"/>
        </w:rPr>
        <w:t>ενδιαμέ</w:t>
      </w:r>
      <w:r w:rsidRPr="002C75A5">
        <w:rPr>
          <w:rFonts w:ascii="Times New Roman" w:hAnsi="Times New Roman" w:cs="Times New Roman"/>
          <w:b/>
          <w:bCs/>
          <w:iCs/>
          <w:color w:val="auto"/>
          <w:lang w:val="el-GR"/>
        </w:rPr>
        <w:t>σου εμπίπτει, σύμφωνα με το παρόν σχέδιο, στο πεδίο εφαρμογής των διατάξεων περί κυρώσεων της Οδηγίας. Η συμπερίληψη της υποχρέωσης κοινοποίησης από δικηγόρο, η οποία μπορεί να τιμωρείται αν παραβιαστεί, υπονομεύει την προστασία που παρέχεται στο επαγγελματικό απόρρητο και το δικηγορικό απόρρητο σε άλλα σημεία της Οδηγίας. Η συμπερίληψη μιας τέτοιας υποχρέωσης θα επιτρέψει σε τρίτους (δηλ. στις φορολογικές αρχές) να διερευνήσουν εάν ένας δικηγόρος έχει συμμορφωθεί με τη διάταξη. Αυτό πιθανότατα θα συνεπαγόταν εξέταση της αλληλογραφίας μ</w:t>
      </w:r>
      <w:r w:rsidR="00F81D1F" w:rsidRPr="002C75A5">
        <w:rPr>
          <w:rFonts w:ascii="Times New Roman" w:hAnsi="Times New Roman" w:cs="Times New Roman"/>
          <w:b/>
          <w:bCs/>
          <w:iCs/>
          <w:color w:val="auto"/>
          <w:lang w:val="el-GR"/>
        </w:rPr>
        <w:t>εταξύ του πελάτη και του ενδιαμέ</w:t>
      </w:r>
      <w:r w:rsidRPr="002C75A5">
        <w:rPr>
          <w:rFonts w:ascii="Times New Roman" w:hAnsi="Times New Roman" w:cs="Times New Roman"/>
          <w:b/>
          <w:bCs/>
          <w:iCs/>
          <w:color w:val="auto"/>
          <w:lang w:val="el-GR"/>
        </w:rPr>
        <w:t xml:space="preserve">σου, με αποτέλεσμα </w:t>
      </w:r>
      <w:r w:rsidR="00A6056F" w:rsidRPr="002C75A5">
        <w:rPr>
          <w:rFonts w:ascii="Times New Roman" w:hAnsi="Times New Roman" w:cs="Times New Roman"/>
          <w:b/>
          <w:bCs/>
          <w:iCs/>
          <w:color w:val="auto"/>
          <w:lang w:val="el-GR"/>
        </w:rPr>
        <w:t>να παραβιάζεται ουσιαστικά το δικηγορικό</w:t>
      </w:r>
      <w:r w:rsidRPr="002C75A5">
        <w:rPr>
          <w:rFonts w:ascii="Times New Roman" w:hAnsi="Times New Roman" w:cs="Times New Roman"/>
          <w:b/>
          <w:bCs/>
          <w:iCs/>
          <w:color w:val="auto"/>
          <w:lang w:val="el-GR"/>
        </w:rPr>
        <w:t xml:space="preserve"> / επαγγελματικό απόρρητο.</w:t>
      </w:r>
    </w:p>
    <w:p w:rsidR="009F44BF" w:rsidRPr="00A50BDA" w:rsidRDefault="009F44BF" w:rsidP="00824061">
      <w:pPr>
        <w:tabs>
          <w:tab w:val="left" w:pos="2490"/>
        </w:tabs>
        <w:spacing w:after="0" w:line="240" w:lineRule="auto"/>
        <w:rPr>
          <w:rFonts w:ascii="Times New Roman" w:hAnsi="Times New Roman" w:cs="Times New Roman"/>
          <w:b/>
          <w:sz w:val="24"/>
          <w:szCs w:val="24"/>
          <w:lang w:val="el-GR"/>
        </w:rPr>
      </w:pPr>
    </w:p>
    <w:p w:rsidR="00F67489" w:rsidRPr="00824061" w:rsidRDefault="00B23649" w:rsidP="00824061">
      <w:pPr>
        <w:pStyle w:val="ListParagraph"/>
        <w:numPr>
          <w:ilvl w:val="0"/>
          <w:numId w:val="8"/>
        </w:numPr>
        <w:tabs>
          <w:tab w:val="left" w:pos="24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l-GR"/>
        </w:rPr>
        <w:t>Τι σημαίνει «δύναται»;</w:t>
      </w:r>
    </w:p>
    <w:p w:rsidR="00824061" w:rsidRPr="00824061" w:rsidRDefault="00824061" w:rsidP="00824061">
      <w:pPr>
        <w:pStyle w:val="ListParagraph"/>
        <w:tabs>
          <w:tab w:val="left" w:pos="2490"/>
        </w:tabs>
        <w:spacing w:after="0" w:line="240" w:lineRule="auto"/>
        <w:jc w:val="both"/>
        <w:rPr>
          <w:rFonts w:ascii="Times New Roman" w:hAnsi="Times New Roman" w:cs="Times New Roman"/>
          <w:b/>
          <w:sz w:val="24"/>
          <w:szCs w:val="24"/>
        </w:rPr>
      </w:pPr>
    </w:p>
    <w:p w:rsidR="008104EB" w:rsidRPr="00A07910" w:rsidRDefault="00A07910" w:rsidP="00824061">
      <w:pPr>
        <w:tabs>
          <w:tab w:val="left" w:pos="2490"/>
        </w:tabs>
        <w:spacing w:after="0" w:line="240" w:lineRule="auto"/>
        <w:jc w:val="both"/>
        <w:rPr>
          <w:rFonts w:ascii="Times New Roman" w:hAnsi="Times New Roman" w:cs="Times New Roman"/>
          <w:sz w:val="24"/>
          <w:szCs w:val="24"/>
          <w:lang w:val="el-GR"/>
        </w:rPr>
      </w:pPr>
      <w:r w:rsidRPr="00A07910">
        <w:rPr>
          <w:rFonts w:ascii="Times New Roman" w:hAnsi="Times New Roman" w:cs="Times New Roman"/>
          <w:sz w:val="24"/>
          <w:szCs w:val="24"/>
          <w:lang w:val="el-GR"/>
        </w:rPr>
        <w:t xml:space="preserve">Υποτίθεται ότι τα κράτη μέλη συμφώνησαν με αυτόν τον όρο λόγω της ποικιλίας </w:t>
      </w:r>
      <w:r>
        <w:rPr>
          <w:rFonts w:ascii="Times New Roman" w:hAnsi="Times New Roman" w:cs="Times New Roman"/>
          <w:sz w:val="24"/>
          <w:szCs w:val="24"/>
          <w:lang w:val="el-GR"/>
        </w:rPr>
        <w:t>των τρόπων με τους οποίους</w:t>
      </w:r>
      <w:r w:rsidRPr="00A07910">
        <w:rPr>
          <w:rFonts w:ascii="Times New Roman" w:hAnsi="Times New Roman" w:cs="Times New Roman"/>
          <w:sz w:val="24"/>
          <w:szCs w:val="24"/>
          <w:lang w:val="el-GR"/>
        </w:rPr>
        <w:t xml:space="preserve"> εφαρμόζεται το </w:t>
      </w:r>
      <w:r>
        <w:rPr>
          <w:rFonts w:ascii="Times New Roman" w:hAnsi="Times New Roman" w:cs="Times New Roman"/>
          <w:sz w:val="24"/>
          <w:szCs w:val="24"/>
          <w:lang w:val="el-GR"/>
        </w:rPr>
        <w:t xml:space="preserve">δικηγορικό απόρρητο </w:t>
      </w:r>
      <w:r w:rsidRPr="00A07910">
        <w:rPr>
          <w:rFonts w:ascii="Times New Roman" w:hAnsi="Times New Roman" w:cs="Times New Roman"/>
          <w:sz w:val="24"/>
          <w:szCs w:val="24"/>
          <w:lang w:val="el-GR"/>
        </w:rPr>
        <w:t xml:space="preserve">στα διάφορα κράτη μέλη της ΕΕ. Αυτό μπορεί επίσης να </w:t>
      </w:r>
      <w:r>
        <w:rPr>
          <w:rFonts w:ascii="Times New Roman" w:hAnsi="Times New Roman" w:cs="Times New Roman"/>
          <w:sz w:val="24"/>
          <w:szCs w:val="24"/>
          <w:lang w:val="el-GR"/>
        </w:rPr>
        <w:t>σημαίνει</w:t>
      </w:r>
      <w:r w:rsidRPr="00A07910">
        <w:rPr>
          <w:rFonts w:ascii="Times New Roman" w:hAnsi="Times New Roman" w:cs="Times New Roman"/>
          <w:sz w:val="24"/>
          <w:szCs w:val="24"/>
          <w:lang w:val="el-GR"/>
        </w:rPr>
        <w:t xml:space="preserve"> ότι δεν καλύπτονται όλοι οι δικηγόροι για συμβουλευτική εργασία π.χ. κατανοούμε ότι στη Δανία όσον αφορά τον φόρο, </w:t>
      </w:r>
      <w:r>
        <w:rPr>
          <w:rFonts w:ascii="Times New Roman" w:hAnsi="Times New Roman" w:cs="Times New Roman"/>
          <w:sz w:val="24"/>
          <w:szCs w:val="24"/>
          <w:lang w:val="el-GR"/>
        </w:rPr>
        <w:t>η δικαστική εκπροσώπηση καλύπτε</w:t>
      </w:r>
      <w:r w:rsidRPr="00A07910">
        <w:rPr>
          <w:rFonts w:ascii="Times New Roman" w:hAnsi="Times New Roman" w:cs="Times New Roman"/>
          <w:sz w:val="24"/>
          <w:szCs w:val="24"/>
          <w:lang w:val="el-GR"/>
        </w:rPr>
        <w:t xml:space="preserve">ται </w:t>
      </w:r>
      <w:r>
        <w:rPr>
          <w:rFonts w:ascii="Times New Roman" w:hAnsi="Times New Roman" w:cs="Times New Roman"/>
          <w:sz w:val="24"/>
          <w:szCs w:val="24"/>
          <w:lang w:val="el-GR"/>
        </w:rPr>
        <w:t>από το δικηγορικό απόρρητο</w:t>
      </w:r>
      <w:r w:rsidR="00F81D1F">
        <w:rPr>
          <w:rFonts w:ascii="Times New Roman" w:hAnsi="Times New Roman" w:cs="Times New Roman"/>
          <w:sz w:val="24"/>
          <w:szCs w:val="24"/>
          <w:lang w:val="el-GR"/>
        </w:rPr>
        <w:t>, αλλά όχι και η</w:t>
      </w:r>
      <w:r w:rsidRPr="00A07910">
        <w:rPr>
          <w:rFonts w:ascii="Times New Roman" w:hAnsi="Times New Roman" w:cs="Times New Roman"/>
          <w:sz w:val="24"/>
          <w:szCs w:val="24"/>
          <w:lang w:val="el-GR"/>
        </w:rPr>
        <w:t xml:space="preserve"> περίπτωση συμβουλευτικής εργασίας.</w:t>
      </w:r>
    </w:p>
    <w:p w:rsidR="008104EB" w:rsidRPr="00A07910" w:rsidRDefault="008104EB" w:rsidP="00824061">
      <w:pPr>
        <w:tabs>
          <w:tab w:val="left" w:pos="2490"/>
        </w:tabs>
        <w:spacing w:after="0" w:line="240" w:lineRule="auto"/>
        <w:jc w:val="both"/>
        <w:rPr>
          <w:rFonts w:ascii="Times New Roman" w:hAnsi="Times New Roman" w:cs="Times New Roman"/>
          <w:sz w:val="24"/>
          <w:szCs w:val="24"/>
          <w:lang w:val="el-GR"/>
        </w:rPr>
      </w:pPr>
    </w:p>
    <w:p w:rsidR="00D05C3F" w:rsidRPr="00D05C3F" w:rsidRDefault="00D05C3F" w:rsidP="00D05C3F">
      <w:pPr>
        <w:tabs>
          <w:tab w:val="left" w:pos="2490"/>
        </w:tabs>
        <w:spacing w:after="0" w:line="240" w:lineRule="auto"/>
        <w:jc w:val="both"/>
        <w:rPr>
          <w:rFonts w:ascii="Times New Roman" w:hAnsi="Times New Roman" w:cs="Times New Roman"/>
          <w:sz w:val="24"/>
          <w:szCs w:val="24"/>
          <w:lang w:val="el-GR"/>
        </w:rPr>
      </w:pPr>
      <w:r w:rsidRPr="00D05C3F">
        <w:rPr>
          <w:rFonts w:ascii="Times New Roman" w:hAnsi="Times New Roman" w:cs="Times New Roman"/>
          <w:sz w:val="24"/>
          <w:szCs w:val="24"/>
          <w:lang w:val="el-GR"/>
        </w:rPr>
        <w:t xml:space="preserve">Παρεμπιπτόντως, </w:t>
      </w:r>
      <w:r>
        <w:rPr>
          <w:rFonts w:ascii="Times New Roman" w:hAnsi="Times New Roman" w:cs="Times New Roman"/>
          <w:sz w:val="24"/>
          <w:szCs w:val="24"/>
          <w:lang w:val="el-GR"/>
        </w:rPr>
        <w:t>προς γενική πληροφόρηση,</w:t>
      </w:r>
      <w:r w:rsidRPr="00D05C3F">
        <w:rPr>
          <w:rFonts w:ascii="Times New Roman" w:hAnsi="Times New Roman" w:cs="Times New Roman"/>
          <w:sz w:val="24"/>
          <w:szCs w:val="24"/>
          <w:lang w:val="el-GR"/>
        </w:rPr>
        <w:t xml:space="preserve"> η αρχική πρόταση της Επιτροπής προέβλεπε ότι "</w:t>
      </w:r>
      <w:r w:rsidRPr="00D05C3F">
        <w:rPr>
          <w:rFonts w:ascii="Times New Roman" w:hAnsi="Times New Roman" w:cs="Times New Roman"/>
          <w:i/>
          <w:sz w:val="24"/>
          <w:szCs w:val="24"/>
          <w:lang w:val="el-GR"/>
        </w:rPr>
        <w:t>κάθε κράτος μέλος λαμβάνει τα αναγκαία μέτρα προκειμένου να χορηγεί στους ενδιαμέσους δικαίωμα απαλλαγής από την υποβολή πληροφοριών</w:t>
      </w:r>
      <w:r>
        <w:rPr>
          <w:rFonts w:ascii="Times New Roman" w:hAnsi="Times New Roman" w:cs="Times New Roman"/>
          <w:i/>
          <w:sz w:val="24"/>
          <w:szCs w:val="24"/>
          <w:lang w:val="el-GR"/>
        </w:rPr>
        <w:t>…</w:t>
      </w:r>
      <w:r w:rsidRPr="00D05C3F">
        <w:rPr>
          <w:rFonts w:ascii="Times New Roman" w:hAnsi="Times New Roman" w:cs="Times New Roman"/>
          <w:sz w:val="24"/>
          <w:szCs w:val="24"/>
          <w:lang w:val="el-GR"/>
        </w:rPr>
        <w:t>"</w:t>
      </w:r>
      <w:r w:rsidRPr="00D05C3F">
        <w:rPr>
          <w:lang w:val="el-GR"/>
        </w:rPr>
        <w:t xml:space="preserve"> </w:t>
      </w:r>
      <w:r>
        <w:rPr>
          <w:rFonts w:ascii="Times New Roman" w:hAnsi="Times New Roman" w:cs="Times New Roman"/>
          <w:sz w:val="24"/>
          <w:szCs w:val="24"/>
          <w:lang w:val="el-GR"/>
        </w:rPr>
        <w:t>- το "</w:t>
      </w:r>
      <w:r w:rsidRPr="00D05C3F">
        <w:rPr>
          <w:rFonts w:ascii="Times New Roman" w:hAnsi="Times New Roman" w:cs="Times New Roman"/>
          <w:i/>
          <w:sz w:val="24"/>
          <w:szCs w:val="24"/>
          <w:lang w:val="el-GR"/>
        </w:rPr>
        <w:t>λαμβάνει</w:t>
      </w:r>
      <w:r w:rsidRPr="00D05C3F">
        <w:rPr>
          <w:rFonts w:ascii="Times New Roman" w:hAnsi="Times New Roman" w:cs="Times New Roman"/>
          <w:sz w:val="24"/>
          <w:szCs w:val="24"/>
          <w:lang w:val="el-GR"/>
        </w:rPr>
        <w:t>" έχει πλέον αντικαταστα</w:t>
      </w:r>
      <w:r>
        <w:rPr>
          <w:rFonts w:ascii="Times New Roman" w:hAnsi="Times New Roman" w:cs="Times New Roman"/>
          <w:sz w:val="24"/>
          <w:szCs w:val="24"/>
          <w:lang w:val="el-GR"/>
        </w:rPr>
        <w:t>θεί από "</w:t>
      </w:r>
      <w:r w:rsidRPr="00D05C3F">
        <w:rPr>
          <w:rFonts w:ascii="Times New Roman" w:hAnsi="Times New Roman" w:cs="Times New Roman"/>
          <w:i/>
          <w:sz w:val="24"/>
          <w:szCs w:val="24"/>
          <w:lang w:val="el-GR"/>
        </w:rPr>
        <w:t>δύναται να λαμβάνει</w:t>
      </w:r>
      <w:r w:rsidRPr="00D05C3F">
        <w:rPr>
          <w:rFonts w:ascii="Times New Roman" w:hAnsi="Times New Roman" w:cs="Times New Roman"/>
          <w:sz w:val="24"/>
          <w:szCs w:val="24"/>
          <w:lang w:val="el-GR"/>
        </w:rPr>
        <w:t>".</w:t>
      </w:r>
    </w:p>
    <w:p w:rsidR="00D05C3F" w:rsidRPr="00D05C3F" w:rsidRDefault="00D05C3F" w:rsidP="00D05C3F">
      <w:pPr>
        <w:tabs>
          <w:tab w:val="left" w:pos="2490"/>
        </w:tabs>
        <w:spacing w:after="0" w:line="240" w:lineRule="auto"/>
        <w:jc w:val="both"/>
        <w:rPr>
          <w:rFonts w:ascii="Times New Roman" w:hAnsi="Times New Roman" w:cs="Times New Roman"/>
          <w:sz w:val="24"/>
          <w:szCs w:val="24"/>
          <w:lang w:val="el-GR"/>
        </w:rPr>
      </w:pPr>
    </w:p>
    <w:p w:rsidR="00D05C3F" w:rsidRPr="00D05C3F" w:rsidRDefault="00D05C3F" w:rsidP="00D05C3F">
      <w:pPr>
        <w:tabs>
          <w:tab w:val="left" w:pos="2490"/>
        </w:tabs>
        <w:spacing w:after="0" w:line="240" w:lineRule="auto"/>
        <w:jc w:val="both"/>
        <w:rPr>
          <w:rFonts w:ascii="Times New Roman" w:hAnsi="Times New Roman" w:cs="Times New Roman"/>
          <w:sz w:val="24"/>
          <w:szCs w:val="24"/>
          <w:lang w:val="el-GR"/>
        </w:rPr>
      </w:pPr>
      <w:r w:rsidRPr="00D05C3F">
        <w:rPr>
          <w:rFonts w:ascii="Times New Roman" w:hAnsi="Times New Roman" w:cs="Times New Roman"/>
          <w:sz w:val="24"/>
          <w:szCs w:val="24"/>
          <w:lang w:val="el-GR"/>
        </w:rPr>
        <w:lastRenderedPageBreak/>
        <w:t xml:space="preserve">Οι αντιπροσωπείες θα πρέπει να ελέγξουν εάν η σύλληψη ενός συστήματος ή η εφαρμογή </w:t>
      </w:r>
      <w:r w:rsidR="000139A7">
        <w:rPr>
          <w:rFonts w:ascii="Times New Roman" w:hAnsi="Times New Roman" w:cs="Times New Roman"/>
          <w:sz w:val="24"/>
          <w:szCs w:val="24"/>
          <w:lang w:val="el-GR"/>
        </w:rPr>
        <w:t>του</w:t>
      </w:r>
      <w:r w:rsidRPr="00D05C3F">
        <w:rPr>
          <w:rFonts w:ascii="Times New Roman" w:hAnsi="Times New Roman" w:cs="Times New Roman"/>
          <w:sz w:val="24"/>
          <w:szCs w:val="24"/>
          <w:lang w:val="el-GR"/>
        </w:rPr>
        <w:t xml:space="preserve"> καλύπτεται από </w:t>
      </w:r>
      <w:r w:rsidR="000139A7">
        <w:rPr>
          <w:rFonts w:ascii="Times New Roman" w:hAnsi="Times New Roman" w:cs="Times New Roman"/>
          <w:sz w:val="24"/>
          <w:szCs w:val="24"/>
          <w:lang w:val="el-GR"/>
        </w:rPr>
        <w:t xml:space="preserve">το απόρρητο </w:t>
      </w:r>
      <w:r w:rsidRPr="00D05C3F">
        <w:rPr>
          <w:rFonts w:ascii="Times New Roman" w:hAnsi="Times New Roman" w:cs="Times New Roman"/>
          <w:sz w:val="24"/>
          <w:szCs w:val="24"/>
          <w:lang w:val="el-GR"/>
        </w:rPr>
        <w:t>ή</w:t>
      </w:r>
      <w:r w:rsidR="000139A7">
        <w:rPr>
          <w:rFonts w:ascii="Times New Roman" w:hAnsi="Times New Roman" w:cs="Times New Roman"/>
          <w:sz w:val="24"/>
          <w:szCs w:val="24"/>
          <w:lang w:val="el-GR"/>
        </w:rPr>
        <w:t xml:space="preserve"> όχι. Αυτό, κατά την άποψη της Ε</w:t>
      </w:r>
      <w:r w:rsidRPr="00D05C3F">
        <w:rPr>
          <w:rFonts w:ascii="Times New Roman" w:hAnsi="Times New Roman" w:cs="Times New Roman"/>
          <w:sz w:val="24"/>
          <w:szCs w:val="24"/>
          <w:lang w:val="el-GR"/>
        </w:rPr>
        <w:t xml:space="preserve">πιτροπής </w:t>
      </w:r>
      <w:r w:rsidR="000139A7">
        <w:rPr>
          <w:rFonts w:ascii="Times New Roman" w:hAnsi="Times New Roman" w:cs="Times New Roman"/>
          <w:sz w:val="24"/>
          <w:szCs w:val="24"/>
          <w:lang w:val="el-GR"/>
        </w:rPr>
        <w:t xml:space="preserve">Φορολογίας του </w:t>
      </w:r>
      <w:r w:rsidR="00F81D1F">
        <w:rPr>
          <w:rFonts w:ascii="Times New Roman" w:hAnsi="Times New Roman" w:cs="Times New Roman"/>
          <w:sz w:val="24"/>
          <w:szCs w:val="24"/>
          <w:lang w:val="en-US"/>
        </w:rPr>
        <w:t>CCBE</w:t>
      </w:r>
      <w:r w:rsidR="00F81D1F" w:rsidRPr="00F81D1F">
        <w:rPr>
          <w:rFonts w:ascii="Times New Roman" w:hAnsi="Times New Roman" w:cs="Times New Roman"/>
          <w:sz w:val="24"/>
          <w:szCs w:val="24"/>
          <w:lang w:val="el-GR"/>
        </w:rPr>
        <w:t xml:space="preserve"> </w:t>
      </w:r>
      <w:r w:rsidR="000139A7" w:rsidRPr="000139A7">
        <w:rPr>
          <w:rFonts w:ascii="Times New Roman" w:hAnsi="Times New Roman" w:cs="Times New Roman"/>
          <w:sz w:val="24"/>
          <w:szCs w:val="24"/>
          <w:lang w:val="el-GR"/>
        </w:rPr>
        <w:t>(</w:t>
      </w:r>
      <w:r w:rsidRPr="00D05C3F">
        <w:rPr>
          <w:rFonts w:ascii="Times New Roman" w:hAnsi="Times New Roman" w:cs="Times New Roman"/>
          <w:sz w:val="24"/>
          <w:szCs w:val="24"/>
        </w:rPr>
        <w:t>CCBE</w:t>
      </w:r>
      <w:r w:rsidRPr="00D05C3F">
        <w:rPr>
          <w:rFonts w:ascii="Times New Roman" w:hAnsi="Times New Roman" w:cs="Times New Roman"/>
          <w:sz w:val="24"/>
          <w:szCs w:val="24"/>
          <w:lang w:val="el-GR"/>
        </w:rPr>
        <w:t xml:space="preserve"> </w:t>
      </w:r>
      <w:r w:rsidRPr="00D05C3F">
        <w:rPr>
          <w:rFonts w:ascii="Times New Roman" w:hAnsi="Times New Roman" w:cs="Times New Roman"/>
          <w:sz w:val="24"/>
          <w:szCs w:val="24"/>
        </w:rPr>
        <w:t>TAX</w:t>
      </w:r>
      <w:r w:rsidR="000139A7">
        <w:rPr>
          <w:rFonts w:ascii="Times New Roman" w:hAnsi="Times New Roman" w:cs="Times New Roman"/>
          <w:sz w:val="24"/>
          <w:szCs w:val="24"/>
          <w:lang w:val="el-GR"/>
        </w:rPr>
        <w:t xml:space="preserve"> </w:t>
      </w:r>
      <w:r w:rsidR="000139A7">
        <w:rPr>
          <w:rFonts w:ascii="Times New Roman" w:hAnsi="Times New Roman" w:cs="Times New Roman"/>
          <w:sz w:val="24"/>
          <w:szCs w:val="24"/>
          <w:lang w:val="en-US"/>
        </w:rPr>
        <w:t>Committee</w:t>
      </w:r>
      <w:r w:rsidR="000139A7" w:rsidRPr="000139A7">
        <w:rPr>
          <w:rFonts w:ascii="Times New Roman" w:hAnsi="Times New Roman" w:cs="Times New Roman"/>
          <w:sz w:val="24"/>
          <w:szCs w:val="24"/>
          <w:lang w:val="el-GR"/>
        </w:rPr>
        <w:t>)</w:t>
      </w:r>
      <w:r w:rsidRPr="00D05C3F">
        <w:rPr>
          <w:rFonts w:ascii="Times New Roman" w:hAnsi="Times New Roman" w:cs="Times New Roman"/>
          <w:sz w:val="24"/>
          <w:szCs w:val="24"/>
          <w:lang w:val="el-GR"/>
        </w:rPr>
        <w:t xml:space="preserve">, είναι η πιθανή </w:t>
      </w:r>
      <w:r w:rsidR="000139A7">
        <w:rPr>
          <w:rFonts w:ascii="Times New Roman" w:hAnsi="Times New Roman" w:cs="Times New Roman"/>
          <w:sz w:val="24"/>
          <w:szCs w:val="24"/>
          <w:lang w:val="el-GR"/>
        </w:rPr>
        <w:t>εξήγηση για τη χρήση του "δύναται</w:t>
      </w:r>
      <w:r w:rsidRPr="00D05C3F">
        <w:rPr>
          <w:rFonts w:ascii="Times New Roman" w:hAnsi="Times New Roman" w:cs="Times New Roman"/>
          <w:sz w:val="24"/>
          <w:szCs w:val="24"/>
          <w:lang w:val="el-GR"/>
        </w:rPr>
        <w:t>".</w:t>
      </w:r>
    </w:p>
    <w:p w:rsidR="000139A7" w:rsidRPr="000139A7" w:rsidRDefault="000139A7" w:rsidP="00824061">
      <w:pPr>
        <w:tabs>
          <w:tab w:val="left" w:pos="2490"/>
        </w:tabs>
        <w:spacing w:after="0" w:line="240" w:lineRule="auto"/>
        <w:jc w:val="both"/>
        <w:rPr>
          <w:rFonts w:ascii="Times New Roman" w:hAnsi="Times New Roman" w:cs="Times New Roman"/>
          <w:sz w:val="24"/>
          <w:szCs w:val="24"/>
          <w:lang w:val="el-GR"/>
        </w:rPr>
      </w:pPr>
    </w:p>
    <w:p w:rsidR="00F67489" w:rsidRPr="002C75A5" w:rsidRDefault="000139A7" w:rsidP="00824061">
      <w:pPr>
        <w:tabs>
          <w:tab w:val="left" w:pos="2490"/>
        </w:tabs>
        <w:spacing w:after="0" w:line="240" w:lineRule="auto"/>
        <w:jc w:val="both"/>
        <w:rPr>
          <w:rFonts w:ascii="Times New Roman" w:hAnsi="Times New Roman" w:cs="Times New Roman"/>
          <w:b/>
          <w:sz w:val="24"/>
          <w:szCs w:val="24"/>
          <w:lang w:val="el-GR"/>
        </w:rPr>
      </w:pPr>
      <w:r w:rsidRPr="002C75A5">
        <w:rPr>
          <w:rFonts w:ascii="Times New Roman" w:eastAsia="Times New Roman" w:hAnsi="Times New Roman" w:cs="Times New Roman"/>
          <w:b/>
          <w:sz w:val="24"/>
          <w:szCs w:val="24"/>
          <w:lang w:val="el-GR" w:eastAsia="en-GB"/>
        </w:rPr>
        <w:t>Με την υπόθεση ότι αυτή η δραστηριότητα καλύπτεται από</w:t>
      </w:r>
      <w:r w:rsidR="00F81D1F" w:rsidRPr="002C75A5">
        <w:rPr>
          <w:rFonts w:ascii="Times New Roman" w:eastAsia="Times New Roman" w:hAnsi="Times New Roman" w:cs="Times New Roman"/>
          <w:b/>
          <w:sz w:val="24"/>
          <w:szCs w:val="24"/>
          <w:lang w:val="el-GR" w:eastAsia="en-GB"/>
        </w:rPr>
        <w:t xml:space="preserve"> απόρρητο</w:t>
      </w:r>
      <w:r w:rsidRPr="002C75A5">
        <w:rPr>
          <w:rFonts w:ascii="Times New Roman" w:eastAsia="Times New Roman" w:hAnsi="Times New Roman" w:cs="Times New Roman"/>
          <w:b/>
          <w:sz w:val="24"/>
          <w:szCs w:val="24"/>
          <w:lang w:val="el-GR" w:eastAsia="en-GB"/>
        </w:rPr>
        <w:t xml:space="preserve">, το ερώτημα είναι τι σημαίνει "δύναται". Η Επιτροπή Φορολογίας του </w:t>
      </w:r>
      <w:r w:rsidRPr="002C75A5">
        <w:rPr>
          <w:rFonts w:ascii="Times New Roman" w:eastAsia="Times New Roman" w:hAnsi="Times New Roman" w:cs="Times New Roman"/>
          <w:b/>
          <w:sz w:val="24"/>
          <w:szCs w:val="24"/>
          <w:lang w:eastAsia="en-GB"/>
        </w:rPr>
        <w:t>CCBE</w:t>
      </w:r>
      <w:r w:rsidRPr="002C75A5">
        <w:rPr>
          <w:rFonts w:ascii="Times New Roman" w:eastAsia="Times New Roman" w:hAnsi="Times New Roman" w:cs="Times New Roman"/>
          <w:b/>
          <w:sz w:val="24"/>
          <w:szCs w:val="24"/>
          <w:lang w:val="el-GR" w:eastAsia="en-GB"/>
        </w:rPr>
        <w:t xml:space="preserve"> πιστεύει ότι εάν εφαρμοστεί το απόρρητο τότε ο ενδιάμεσος θα </w:t>
      </w:r>
      <w:r w:rsidRPr="002C75A5">
        <w:rPr>
          <w:rFonts w:ascii="Times New Roman" w:eastAsia="Times New Roman" w:hAnsi="Times New Roman" w:cs="Times New Roman"/>
          <w:b/>
          <w:sz w:val="24"/>
          <w:szCs w:val="24"/>
          <w:u w:val="single"/>
          <w:lang w:val="el-GR" w:eastAsia="en-GB"/>
        </w:rPr>
        <w:t>πρέπει</w:t>
      </w:r>
      <w:r w:rsidRPr="002C75A5">
        <w:rPr>
          <w:rFonts w:ascii="Times New Roman" w:eastAsia="Times New Roman" w:hAnsi="Times New Roman" w:cs="Times New Roman"/>
          <w:b/>
          <w:i/>
          <w:sz w:val="24"/>
          <w:szCs w:val="24"/>
          <w:lang w:val="el-GR" w:eastAsia="en-GB"/>
        </w:rPr>
        <w:t xml:space="preserve"> να έχει το δικαίωμα σε παραίτηση από την υποβολή πληροφοριών σχετικά με μια δηλωτέα διασυνοριακή ρύθμιση στην οποία η υποχρέωση αναφοράς θα παραβίαζε το επαγγελματικό απόρρητο σύμφωνα με την εθνική νομοθεσία αυτού του κράτους μέλους.</w:t>
      </w:r>
      <w:r w:rsidR="008104EB" w:rsidRPr="002C75A5">
        <w:rPr>
          <w:rFonts w:ascii="Times New Roman" w:eastAsia="Times New Roman" w:hAnsi="Times New Roman" w:cs="Times New Roman"/>
          <w:b/>
          <w:i/>
          <w:sz w:val="24"/>
          <w:szCs w:val="24"/>
          <w:lang w:val="el-GR" w:eastAsia="en-GB"/>
        </w:rPr>
        <w:t xml:space="preserve">  </w:t>
      </w:r>
      <w:r w:rsidR="00F67489" w:rsidRPr="002C75A5">
        <w:rPr>
          <w:rFonts w:ascii="Times New Roman" w:hAnsi="Times New Roman" w:cs="Times New Roman"/>
          <w:b/>
          <w:sz w:val="24"/>
          <w:szCs w:val="24"/>
          <w:lang w:val="el-GR"/>
        </w:rPr>
        <w:t xml:space="preserve">  </w:t>
      </w:r>
    </w:p>
    <w:p w:rsidR="00824061" w:rsidRPr="000139A7" w:rsidRDefault="00824061" w:rsidP="00824061">
      <w:pPr>
        <w:tabs>
          <w:tab w:val="left" w:pos="2490"/>
        </w:tabs>
        <w:spacing w:after="0" w:line="240" w:lineRule="auto"/>
        <w:jc w:val="both"/>
        <w:rPr>
          <w:rFonts w:ascii="Times New Roman" w:hAnsi="Times New Roman" w:cs="Times New Roman"/>
          <w:sz w:val="24"/>
          <w:szCs w:val="24"/>
          <w:lang w:val="el-GR"/>
        </w:rPr>
      </w:pPr>
    </w:p>
    <w:p w:rsidR="00754E59" w:rsidRDefault="009C4FFA" w:rsidP="00824061">
      <w:pPr>
        <w:pStyle w:val="ListParagraph"/>
        <w:numPr>
          <w:ilvl w:val="0"/>
          <w:numId w:val="8"/>
        </w:numPr>
        <w:tabs>
          <w:tab w:val="left" w:pos="24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l-GR"/>
        </w:rPr>
        <w:t>Υποχρέωση ενημέρωσης</w:t>
      </w:r>
    </w:p>
    <w:p w:rsidR="00C44AF2" w:rsidRPr="00C44AF2" w:rsidRDefault="00C44AF2" w:rsidP="00C44AF2">
      <w:pPr>
        <w:tabs>
          <w:tab w:val="left" w:pos="2490"/>
        </w:tabs>
        <w:spacing w:after="0" w:line="240" w:lineRule="auto"/>
        <w:jc w:val="both"/>
        <w:rPr>
          <w:rFonts w:ascii="Times New Roman" w:hAnsi="Times New Roman" w:cs="Times New Roman"/>
          <w:b/>
          <w:sz w:val="24"/>
          <w:szCs w:val="24"/>
        </w:rPr>
      </w:pPr>
    </w:p>
    <w:p w:rsidR="00C44AF2" w:rsidRPr="009C4FFA" w:rsidRDefault="009C4FFA" w:rsidP="00F17025">
      <w:pPr>
        <w:spacing w:before="120" w:after="0" w:line="312" w:lineRule="atLeast"/>
        <w:ind w:right="-64"/>
        <w:jc w:val="both"/>
        <w:rPr>
          <w:rFonts w:ascii="Times New Roman" w:eastAsia="Times New Roman" w:hAnsi="Times New Roman" w:cs="Times New Roman"/>
          <w:i/>
          <w:sz w:val="24"/>
          <w:szCs w:val="24"/>
          <w:lang w:val="el-GR" w:eastAsia="en-GB"/>
        </w:rPr>
      </w:pPr>
      <w:r w:rsidRPr="009C4FFA">
        <w:rPr>
          <w:rFonts w:ascii="Times New Roman" w:eastAsia="Times New Roman" w:hAnsi="Times New Roman" w:cs="Times New Roman"/>
          <w:sz w:val="24"/>
          <w:szCs w:val="24"/>
          <w:lang w:val="el-GR" w:eastAsia="en-GB"/>
        </w:rPr>
        <w:t xml:space="preserve">Η διάταξη ορίζει ότι σε περιπτώσεις όπου η παραίτηση γίνεται βάσει </w:t>
      </w:r>
      <w:r>
        <w:rPr>
          <w:rFonts w:ascii="Times New Roman" w:eastAsia="Times New Roman" w:hAnsi="Times New Roman" w:cs="Times New Roman"/>
          <w:sz w:val="24"/>
          <w:szCs w:val="24"/>
          <w:lang w:val="el-GR" w:eastAsia="en-GB"/>
        </w:rPr>
        <w:t>απορρήτου</w:t>
      </w:r>
      <w:r w:rsidRPr="009C4FFA">
        <w:rPr>
          <w:rFonts w:ascii="Times New Roman" w:eastAsia="Times New Roman" w:hAnsi="Times New Roman" w:cs="Times New Roman"/>
          <w:sz w:val="24"/>
          <w:szCs w:val="24"/>
          <w:lang w:val="el-GR" w:eastAsia="en-GB"/>
        </w:rPr>
        <w:t xml:space="preserve"> </w:t>
      </w:r>
      <w:r w:rsidR="00C44AF2" w:rsidRPr="009C4FFA">
        <w:rPr>
          <w:rFonts w:ascii="Times New Roman" w:eastAsia="Times New Roman" w:hAnsi="Times New Roman" w:cs="Times New Roman"/>
          <w:i/>
          <w:sz w:val="24"/>
          <w:szCs w:val="24"/>
          <w:lang w:val="el-GR" w:eastAsia="en-GB"/>
        </w:rPr>
        <w:t>“</w:t>
      </w:r>
      <w:r w:rsidRPr="009C4FFA">
        <w:rPr>
          <w:lang w:val="el-GR"/>
        </w:rPr>
        <w:t xml:space="preserve"> </w:t>
      </w:r>
      <w:r w:rsidRPr="009C4FFA">
        <w:rPr>
          <w:rFonts w:ascii="Times New Roman" w:eastAsia="Times New Roman" w:hAnsi="Times New Roman" w:cs="Times New Roman"/>
          <w:i/>
          <w:sz w:val="24"/>
          <w:szCs w:val="24"/>
          <w:lang w:val="el-GR" w:eastAsia="en-GB"/>
        </w:rPr>
        <w:t>Σε αυτές τις περιπτώσεις, κάθε κράτος μέλος λαμβάνει τα αναγκαία μέτρα ώστε οι ενδιάμεσοι να υποχρεούνται να γνωστοποιούν, χωρίς καθυστέρηση, σε κάθε άλλον ενδιάμεσο ή, αν δεν υπάρχει άλλος ενδιάμεσος, στον ενδιαφερόμενο φορολογούμενο τις υποχρεώσεις γνωστοποίησης που υπέχουν δυνάμει της παραγράφου 6“.</w:t>
      </w:r>
    </w:p>
    <w:p w:rsidR="00824061" w:rsidRPr="009C4FFA" w:rsidRDefault="00824061" w:rsidP="00824061">
      <w:pPr>
        <w:pStyle w:val="ListParagraph"/>
        <w:tabs>
          <w:tab w:val="left" w:pos="2490"/>
        </w:tabs>
        <w:spacing w:after="0" w:line="240" w:lineRule="auto"/>
        <w:jc w:val="both"/>
        <w:rPr>
          <w:rFonts w:ascii="Times New Roman" w:hAnsi="Times New Roman" w:cs="Times New Roman"/>
          <w:b/>
          <w:sz w:val="24"/>
          <w:szCs w:val="24"/>
          <w:lang w:val="el-GR"/>
        </w:rPr>
      </w:pPr>
    </w:p>
    <w:p w:rsidR="00DA4567" w:rsidRPr="00DA4567" w:rsidRDefault="00DA4567" w:rsidP="00DA4567">
      <w:pPr>
        <w:tabs>
          <w:tab w:val="left" w:pos="2490"/>
        </w:tabs>
        <w:spacing w:after="0" w:line="240" w:lineRule="auto"/>
        <w:jc w:val="both"/>
        <w:rPr>
          <w:rFonts w:ascii="Times New Roman" w:hAnsi="Times New Roman" w:cs="Times New Roman"/>
          <w:sz w:val="24"/>
          <w:szCs w:val="24"/>
          <w:lang w:val="el-GR"/>
        </w:rPr>
      </w:pPr>
      <w:r w:rsidRPr="00DA4567">
        <w:rPr>
          <w:rFonts w:ascii="Times New Roman" w:hAnsi="Times New Roman" w:cs="Times New Roman"/>
          <w:sz w:val="24"/>
          <w:szCs w:val="24"/>
          <w:lang w:val="el-GR"/>
        </w:rPr>
        <w:t xml:space="preserve">Το CCBE </w:t>
      </w:r>
      <w:r>
        <w:rPr>
          <w:rFonts w:ascii="Times New Roman" w:hAnsi="Times New Roman" w:cs="Times New Roman"/>
          <w:sz w:val="24"/>
          <w:szCs w:val="24"/>
          <w:lang w:val="el-GR"/>
        </w:rPr>
        <w:t xml:space="preserve">κατά κάποιο τρόπο </w:t>
      </w:r>
      <w:r w:rsidRPr="00DA4567">
        <w:rPr>
          <w:rFonts w:ascii="Times New Roman" w:hAnsi="Times New Roman" w:cs="Times New Roman"/>
          <w:sz w:val="24"/>
          <w:szCs w:val="24"/>
          <w:lang w:val="el-GR"/>
        </w:rPr>
        <w:t>αντιτίθεται σε μια κατάσταση κατά την οποία ένας δικηγόρος θα πρέπει να αποδείξει ή να τηρεί αποδεικτικά στοιχεία ό</w:t>
      </w:r>
      <w:r>
        <w:rPr>
          <w:rFonts w:ascii="Times New Roman" w:hAnsi="Times New Roman" w:cs="Times New Roman"/>
          <w:sz w:val="24"/>
          <w:szCs w:val="24"/>
          <w:lang w:val="el-GR"/>
        </w:rPr>
        <w:t>τι έχει ειδοποιήσει τον "ενδιαφερόμενο</w:t>
      </w:r>
      <w:r w:rsidRPr="00DA4567">
        <w:rPr>
          <w:rFonts w:ascii="Times New Roman" w:hAnsi="Times New Roman" w:cs="Times New Roman"/>
          <w:sz w:val="24"/>
          <w:szCs w:val="24"/>
          <w:lang w:val="el-GR"/>
        </w:rPr>
        <w:t xml:space="preserve"> φορολογούμενο για τις υποχρεώσεις </w:t>
      </w:r>
      <w:r>
        <w:rPr>
          <w:rFonts w:ascii="Times New Roman" w:hAnsi="Times New Roman" w:cs="Times New Roman"/>
          <w:sz w:val="24"/>
          <w:szCs w:val="24"/>
          <w:lang w:val="el-GR"/>
        </w:rPr>
        <w:t>γνωστοποίησης", καθώς η υποχρέωση</w:t>
      </w:r>
      <w:r w:rsidRPr="00DA4567">
        <w:rPr>
          <w:rFonts w:ascii="Times New Roman" w:hAnsi="Times New Roman" w:cs="Times New Roman"/>
          <w:sz w:val="24"/>
          <w:szCs w:val="24"/>
          <w:lang w:val="el-GR"/>
        </w:rPr>
        <w:t xml:space="preserve"> να αποκαλύψει πληροφορίες και να τηρεί αποδεικτικά στοιχεία μπορεί να παραβιάσει το επαγγελματικό </w:t>
      </w:r>
      <w:r>
        <w:rPr>
          <w:rFonts w:ascii="Times New Roman" w:hAnsi="Times New Roman" w:cs="Times New Roman"/>
          <w:sz w:val="24"/>
          <w:szCs w:val="24"/>
          <w:lang w:val="el-GR"/>
        </w:rPr>
        <w:t>απόρρητο</w:t>
      </w:r>
      <w:r w:rsidRPr="00DA4567">
        <w:rPr>
          <w:rFonts w:ascii="Times New Roman" w:hAnsi="Times New Roman" w:cs="Times New Roman"/>
          <w:sz w:val="24"/>
          <w:szCs w:val="24"/>
          <w:lang w:val="el-GR"/>
        </w:rPr>
        <w:t>.</w:t>
      </w:r>
    </w:p>
    <w:p w:rsidR="00DA4567" w:rsidRPr="00DA4567" w:rsidRDefault="00DA4567" w:rsidP="00DA4567">
      <w:pPr>
        <w:tabs>
          <w:tab w:val="left" w:pos="2490"/>
        </w:tabs>
        <w:spacing w:after="0" w:line="240" w:lineRule="auto"/>
        <w:jc w:val="both"/>
        <w:rPr>
          <w:rFonts w:ascii="Times New Roman" w:hAnsi="Times New Roman" w:cs="Times New Roman"/>
          <w:sz w:val="24"/>
          <w:szCs w:val="24"/>
          <w:lang w:val="el-GR"/>
        </w:rPr>
      </w:pPr>
    </w:p>
    <w:p w:rsidR="00DA4567" w:rsidRPr="00DA4567" w:rsidRDefault="00DA4567" w:rsidP="00DA4567">
      <w:pPr>
        <w:tabs>
          <w:tab w:val="left" w:pos="2490"/>
        </w:tabs>
        <w:spacing w:after="0" w:line="240" w:lineRule="auto"/>
        <w:jc w:val="both"/>
        <w:rPr>
          <w:rFonts w:ascii="Times New Roman" w:hAnsi="Times New Roman" w:cs="Times New Roman"/>
          <w:sz w:val="24"/>
          <w:szCs w:val="24"/>
          <w:lang w:val="el-GR"/>
        </w:rPr>
      </w:pPr>
      <w:r w:rsidRPr="00DA4567">
        <w:rPr>
          <w:rFonts w:ascii="Times New Roman" w:hAnsi="Times New Roman" w:cs="Times New Roman"/>
          <w:sz w:val="24"/>
          <w:szCs w:val="24"/>
          <w:lang w:val="el-GR"/>
        </w:rPr>
        <w:t xml:space="preserve">Πράγματι, κατά την άποψη της Επιτροπής Φορολογίας του CCBE, το έγγραφο με το οποίο ένας δικηγόρος ενημερώνει τον πελάτη του για την ύπαρξη νομοθεσίας, συζητά σε ποιο βαθμό η εν λόγω νομοθεσία έχει σημασία για τον πελάτη και τελικά </w:t>
      </w:r>
      <w:r>
        <w:rPr>
          <w:rFonts w:ascii="Times New Roman" w:hAnsi="Times New Roman" w:cs="Times New Roman"/>
          <w:sz w:val="24"/>
          <w:szCs w:val="24"/>
          <w:lang w:val="el-GR"/>
        </w:rPr>
        <w:t xml:space="preserve">παρέχει </w:t>
      </w:r>
      <w:r w:rsidRPr="00DA4567">
        <w:rPr>
          <w:rFonts w:ascii="Times New Roman" w:hAnsi="Times New Roman" w:cs="Times New Roman"/>
          <w:sz w:val="24"/>
          <w:szCs w:val="24"/>
          <w:lang w:val="el-GR"/>
        </w:rPr>
        <w:t xml:space="preserve">συμβουλές σχετικά με το εάν ο φορολογούμενος πρέπει ή όχι </w:t>
      </w:r>
      <w:r>
        <w:rPr>
          <w:rFonts w:ascii="Times New Roman" w:hAnsi="Times New Roman" w:cs="Times New Roman"/>
          <w:sz w:val="24"/>
          <w:szCs w:val="24"/>
          <w:lang w:val="el-GR"/>
        </w:rPr>
        <w:t xml:space="preserve">να συμμορφωθεί </w:t>
      </w:r>
      <w:r w:rsidRPr="00DA4567">
        <w:rPr>
          <w:rFonts w:ascii="Times New Roman" w:hAnsi="Times New Roman" w:cs="Times New Roman"/>
          <w:sz w:val="24"/>
          <w:szCs w:val="24"/>
          <w:lang w:val="el-GR"/>
        </w:rPr>
        <w:t xml:space="preserve">με την εν λόγω νομοθεσία, χαρακτηρίζεται ως άποψη που πρέπει να καλύπτεται από το </w:t>
      </w:r>
      <w:r>
        <w:rPr>
          <w:rFonts w:ascii="Times New Roman" w:hAnsi="Times New Roman" w:cs="Times New Roman"/>
          <w:sz w:val="24"/>
          <w:szCs w:val="24"/>
          <w:lang w:val="el-GR"/>
        </w:rPr>
        <w:t>δικηγορικό απόρρητο.</w:t>
      </w:r>
    </w:p>
    <w:p w:rsidR="00824061" w:rsidRPr="00DA4567" w:rsidRDefault="00824061" w:rsidP="00824061">
      <w:pPr>
        <w:tabs>
          <w:tab w:val="left" w:pos="2490"/>
        </w:tabs>
        <w:spacing w:after="0" w:line="240" w:lineRule="auto"/>
        <w:jc w:val="both"/>
        <w:rPr>
          <w:rFonts w:ascii="Times New Roman" w:hAnsi="Times New Roman" w:cs="Times New Roman"/>
          <w:sz w:val="24"/>
          <w:szCs w:val="24"/>
          <w:lang w:val="el-GR"/>
        </w:rPr>
      </w:pPr>
    </w:p>
    <w:p w:rsidR="00754E59" w:rsidRPr="00824061" w:rsidRDefault="00DF4C77" w:rsidP="00824061">
      <w:pPr>
        <w:pStyle w:val="ListParagraph"/>
        <w:numPr>
          <w:ilvl w:val="0"/>
          <w:numId w:val="8"/>
        </w:numPr>
        <w:tabs>
          <w:tab w:val="left" w:pos="24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l-GR"/>
        </w:rPr>
        <w:t>Παραβίαση απορρήτου και κυρώσεις</w:t>
      </w:r>
    </w:p>
    <w:p w:rsidR="00015A6E" w:rsidRPr="00577585" w:rsidRDefault="00015A6E" w:rsidP="00824061">
      <w:pPr>
        <w:tabs>
          <w:tab w:val="left" w:pos="2490"/>
        </w:tabs>
        <w:spacing w:after="0" w:line="240" w:lineRule="auto"/>
        <w:jc w:val="both"/>
        <w:rPr>
          <w:rFonts w:ascii="Times New Roman" w:hAnsi="Times New Roman" w:cs="Times New Roman"/>
          <w:sz w:val="24"/>
          <w:szCs w:val="24"/>
          <w:lang w:val="el-GR"/>
        </w:rPr>
      </w:pPr>
    </w:p>
    <w:p w:rsidR="00577585" w:rsidRPr="00577585" w:rsidRDefault="00577585" w:rsidP="00577585">
      <w:pPr>
        <w:tabs>
          <w:tab w:val="left" w:pos="2490"/>
        </w:tabs>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 παραβίαση του απορρήτου</w:t>
      </w:r>
      <w:r w:rsidRPr="00577585">
        <w:rPr>
          <w:rFonts w:ascii="Times New Roman" w:hAnsi="Times New Roman" w:cs="Times New Roman"/>
          <w:sz w:val="24"/>
          <w:szCs w:val="24"/>
          <w:lang w:val="el-GR"/>
        </w:rPr>
        <w:t xml:space="preserve"> αποτελεί ποινικό αδίκημα σε πολλές χώρες.</w:t>
      </w:r>
    </w:p>
    <w:p w:rsidR="00577585" w:rsidRPr="00577585" w:rsidRDefault="00577585" w:rsidP="00577585">
      <w:pPr>
        <w:tabs>
          <w:tab w:val="left" w:pos="2490"/>
        </w:tabs>
        <w:spacing w:after="0" w:line="240" w:lineRule="auto"/>
        <w:jc w:val="both"/>
        <w:rPr>
          <w:rFonts w:ascii="Times New Roman" w:hAnsi="Times New Roman" w:cs="Times New Roman"/>
          <w:sz w:val="24"/>
          <w:szCs w:val="24"/>
          <w:lang w:val="el-GR"/>
        </w:rPr>
      </w:pPr>
    </w:p>
    <w:p w:rsidR="00577585" w:rsidRPr="002C75A5" w:rsidRDefault="00577585" w:rsidP="00577585">
      <w:pPr>
        <w:tabs>
          <w:tab w:val="left" w:pos="2490"/>
        </w:tabs>
        <w:spacing w:after="0" w:line="240" w:lineRule="auto"/>
        <w:jc w:val="both"/>
        <w:rPr>
          <w:rFonts w:ascii="Times New Roman" w:hAnsi="Times New Roman" w:cs="Times New Roman"/>
          <w:b/>
          <w:sz w:val="24"/>
          <w:szCs w:val="24"/>
          <w:lang w:val="el-GR"/>
        </w:rPr>
      </w:pPr>
      <w:r w:rsidRPr="002C75A5">
        <w:rPr>
          <w:rFonts w:ascii="Times New Roman" w:hAnsi="Times New Roman" w:cs="Times New Roman"/>
          <w:b/>
          <w:sz w:val="24"/>
          <w:szCs w:val="24"/>
          <w:lang w:val="el-GR"/>
        </w:rPr>
        <w:t>Ωστόσο, οι δικηγόροι δεν δεσμεύονται από την εμπιστευτικότητα σε ορισμένες περιπτώσεις και υπό ορισμένες διαδικαστικές λεπτομέρειες σχετικά με τη γνωστοποίηση της νομιμοποίησης εσόδων από παράνομες δραστηριότητες.</w:t>
      </w:r>
    </w:p>
    <w:p w:rsidR="00577585" w:rsidRPr="002C75A5" w:rsidRDefault="00577585" w:rsidP="00577585">
      <w:pPr>
        <w:tabs>
          <w:tab w:val="left" w:pos="2490"/>
        </w:tabs>
        <w:spacing w:after="0" w:line="240" w:lineRule="auto"/>
        <w:jc w:val="both"/>
        <w:rPr>
          <w:rFonts w:ascii="Times New Roman" w:hAnsi="Times New Roman" w:cs="Times New Roman"/>
          <w:b/>
          <w:sz w:val="24"/>
          <w:szCs w:val="24"/>
          <w:lang w:val="el-GR"/>
        </w:rPr>
      </w:pPr>
    </w:p>
    <w:p w:rsidR="00577585" w:rsidRPr="002C75A5" w:rsidRDefault="00577585" w:rsidP="00577585">
      <w:pPr>
        <w:tabs>
          <w:tab w:val="left" w:pos="2490"/>
        </w:tabs>
        <w:spacing w:after="0" w:line="240" w:lineRule="auto"/>
        <w:jc w:val="both"/>
        <w:rPr>
          <w:rFonts w:ascii="Times New Roman" w:hAnsi="Times New Roman" w:cs="Times New Roman"/>
          <w:b/>
          <w:sz w:val="24"/>
          <w:szCs w:val="24"/>
          <w:lang w:val="el-GR"/>
        </w:rPr>
      </w:pPr>
      <w:r w:rsidRPr="002C75A5">
        <w:rPr>
          <w:rFonts w:ascii="Times New Roman" w:hAnsi="Times New Roman" w:cs="Times New Roman"/>
          <w:b/>
          <w:sz w:val="24"/>
          <w:szCs w:val="24"/>
          <w:lang w:val="el-GR"/>
        </w:rPr>
        <w:t>Το CCBE καλεί τις αντιπροσωπείες να ελέγξουν ότι η νομοθεσία σχετικά με το δικηγορικό απόρρητο που θα θεσπιστεί για την εφαρμογή της "DAC6" δεν θα υπερβεί τα όσα θεσπίστηκαν για την καταπολέμηση της νομιμοποίησης εσόδων από παράνομες δραστηριότητες, καθώς, κατά την άποψη της Επιτροπής Φορολογίας του CCBE , τα ενδεχομένως επιθετικά φορολογικά διασυνοριακά συστήματα είναι σε όλες τις περιπτώσεις λιγότερο σοβαρά και ζημιογόνα από τη νομιμοποίηση εσόδων από παράνομες δραστηριότητες.</w:t>
      </w:r>
    </w:p>
    <w:p w:rsidR="00824061" w:rsidRPr="00577585" w:rsidRDefault="00824061" w:rsidP="00824061">
      <w:pPr>
        <w:tabs>
          <w:tab w:val="left" w:pos="2490"/>
        </w:tabs>
        <w:spacing w:after="0" w:line="240" w:lineRule="auto"/>
        <w:jc w:val="both"/>
        <w:rPr>
          <w:rFonts w:ascii="Times New Roman" w:hAnsi="Times New Roman" w:cs="Times New Roman"/>
          <w:sz w:val="24"/>
          <w:szCs w:val="24"/>
          <w:lang w:val="el-GR"/>
        </w:rPr>
      </w:pPr>
    </w:p>
    <w:p w:rsidR="005612B8" w:rsidRPr="00422667" w:rsidRDefault="00422667" w:rsidP="00824061">
      <w:pPr>
        <w:pStyle w:val="ListParagraph"/>
        <w:numPr>
          <w:ilvl w:val="0"/>
          <w:numId w:val="8"/>
        </w:numPr>
        <w:tabs>
          <w:tab w:val="left" w:pos="2490"/>
        </w:tabs>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Τι</w:t>
      </w:r>
      <w:r w:rsidRPr="00422667">
        <w:rPr>
          <w:rFonts w:ascii="Times New Roman" w:hAnsi="Times New Roman" w:cs="Times New Roman"/>
          <w:b/>
          <w:sz w:val="24"/>
          <w:szCs w:val="24"/>
          <w:lang w:val="el-GR"/>
        </w:rPr>
        <w:t xml:space="preserve"> </w:t>
      </w:r>
      <w:r>
        <w:rPr>
          <w:rFonts w:ascii="Times New Roman" w:hAnsi="Times New Roman" w:cs="Times New Roman"/>
          <w:b/>
          <w:sz w:val="24"/>
          <w:szCs w:val="24"/>
          <w:lang w:val="el-GR"/>
        </w:rPr>
        <w:t>θα</w:t>
      </w:r>
      <w:r w:rsidRPr="00422667">
        <w:rPr>
          <w:rFonts w:ascii="Times New Roman" w:hAnsi="Times New Roman" w:cs="Times New Roman"/>
          <w:b/>
          <w:sz w:val="24"/>
          <w:szCs w:val="24"/>
          <w:lang w:val="el-GR"/>
        </w:rPr>
        <w:t xml:space="preserve"> </w:t>
      </w:r>
      <w:r>
        <w:rPr>
          <w:rFonts w:ascii="Times New Roman" w:hAnsi="Times New Roman" w:cs="Times New Roman"/>
          <w:b/>
          <w:sz w:val="24"/>
          <w:szCs w:val="24"/>
          <w:lang w:val="el-GR"/>
        </w:rPr>
        <w:t>συμβεί</w:t>
      </w:r>
      <w:r w:rsidRPr="00422667">
        <w:rPr>
          <w:rFonts w:ascii="Times New Roman" w:hAnsi="Times New Roman" w:cs="Times New Roman"/>
          <w:b/>
          <w:sz w:val="24"/>
          <w:szCs w:val="24"/>
          <w:lang w:val="el-GR"/>
        </w:rPr>
        <w:t xml:space="preserve"> </w:t>
      </w:r>
      <w:r>
        <w:rPr>
          <w:rFonts w:ascii="Times New Roman" w:hAnsi="Times New Roman" w:cs="Times New Roman"/>
          <w:b/>
          <w:sz w:val="24"/>
          <w:szCs w:val="24"/>
          <w:lang w:val="el-GR"/>
        </w:rPr>
        <w:t>αν</w:t>
      </w:r>
      <w:r w:rsidRPr="00422667">
        <w:rPr>
          <w:rFonts w:ascii="Times New Roman" w:hAnsi="Times New Roman" w:cs="Times New Roman"/>
          <w:b/>
          <w:sz w:val="24"/>
          <w:szCs w:val="24"/>
          <w:lang w:val="el-GR"/>
        </w:rPr>
        <w:t xml:space="preserve"> </w:t>
      </w:r>
      <w:r>
        <w:rPr>
          <w:rFonts w:ascii="Times New Roman" w:hAnsi="Times New Roman" w:cs="Times New Roman"/>
          <w:b/>
          <w:sz w:val="24"/>
          <w:szCs w:val="24"/>
          <w:lang w:val="el-GR"/>
        </w:rPr>
        <w:t>δεν</w:t>
      </w:r>
      <w:r w:rsidRPr="00422667">
        <w:rPr>
          <w:rFonts w:ascii="Times New Roman" w:hAnsi="Times New Roman" w:cs="Times New Roman"/>
          <w:b/>
          <w:sz w:val="24"/>
          <w:szCs w:val="24"/>
          <w:lang w:val="el-GR"/>
        </w:rPr>
        <w:t xml:space="preserve"> </w:t>
      </w:r>
      <w:r>
        <w:rPr>
          <w:rFonts w:ascii="Times New Roman" w:hAnsi="Times New Roman" w:cs="Times New Roman"/>
          <w:b/>
          <w:sz w:val="24"/>
          <w:szCs w:val="24"/>
          <w:lang w:val="el-GR"/>
        </w:rPr>
        <w:t>συμμορφωθώ</w:t>
      </w:r>
      <w:r w:rsidRPr="00422667">
        <w:rPr>
          <w:rFonts w:ascii="Times New Roman" w:hAnsi="Times New Roman" w:cs="Times New Roman"/>
          <w:b/>
          <w:sz w:val="24"/>
          <w:szCs w:val="24"/>
          <w:lang w:val="el-GR"/>
        </w:rPr>
        <w:t xml:space="preserve"> </w:t>
      </w:r>
      <w:r>
        <w:rPr>
          <w:rFonts w:ascii="Times New Roman" w:hAnsi="Times New Roman" w:cs="Times New Roman"/>
          <w:b/>
          <w:sz w:val="24"/>
          <w:szCs w:val="24"/>
          <w:lang w:val="el-GR"/>
        </w:rPr>
        <w:t>με</w:t>
      </w:r>
      <w:r w:rsidRPr="00422667">
        <w:rPr>
          <w:rFonts w:ascii="Times New Roman" w:hAnsi="Times New Roman" w:cs="Times New Roman"/>
          <w:b/>
          <w:sz w:val="24"/>
          <w:szCs w:val="24"/>
          <w:lang w:val="el-GR"/>
        </w:rPr>
        <w:t xml:space="preserve"> </w:t>
      </w:r>
      <w:r>
        <w:rPr>
          <w:rFonts w:ascii="Times New Roman" w:hAnsi="Times New Roman" w:cs="Times New Roman"/>
          <w:b/>
          <w:sz w:val="24"/>
          <w:szCs w:val="24"/>
          <w:lang w:val="el-GR"/>
        </w:rPr>
        <w:t>την</w:t>
      </w:r>
      <w:r w:rsidR="00647129">
        <w:rPr>
          <w:rFonts w:ascii="Times New Roman" w:hAnsi="Times New Roman" w:cs="Times New Roman"/>
          <w:b/>
          <w:sz w:val="24"/>
          <w:szCs w:val="24"/>
          <w:lang w:val="el-GR"/>
        </w:rPr>
        <w:t xml:space="preserve"> απαίτησ</w:t>
      </w:r>
      <w:r>
        <w:rPr>
          <w:rFonts w:ascii="Times New Roman" w:hAnsi="Times New Roman" w:cs="Times New Roman"/>
          <w:b/>
          <w:sz w:val="24"/>
          <w:szCs w:val="24"/>
          <w:lang w:val="el-GR"/>
        </w:rPr>
        <w:t>η</w:t>
      </w:r>
      <w:r w:rsidRPr="00422667">
        <w:rPr>
          <w:rFonts w:ascii="Times New Roman" w:hAnsi="Times New Roman" w:cs="Times New Roman"/>
          <w:b/>
          <w:sz w:val="24"/>
          <w:szCs w:val="24"/>
          <w:lang w:val="el-GR"/>
        </w:rPr>
        <w:t xml:space="preserve"> </w:t>
      </w:r>
      <w:r>
        <w:rPr>
          <w:rFonts w:ascii="Times New Roman" w:hAnsi="Times New Roman" w:cs="Times New Roman"/>
          <w:b/>
          <w:sz w:val="24"/>
          <w:szCs w:val="24"/>
          <w:lang w:val="el-GR"/>
        </w:rPr>
        <w:t>ενημέρωσης</w:t>
      </w:r>
      <w:r w:rsidRPr="00422667">
        <w:rPr>
          <w:rFonts w:ascii="Times New Roman" w:hAnsi="Times New Roman" w:cs="Times New Roman"/>
          <w:b/>
          <w:sz w:val="24"/>
          <w:szCs w:val="24"/>
          <w:lang w:val="el-GR"/>
        </w:rPr>
        <w:t xml:space="preserve"> </w:t>
      </w:r>
      <w:r>
        <w:rPr>
          <w:rFonts w:ascii="Times New Roman" w:hAnsi="Times New Roman" w:cs="Times New Roman"/>
          <w:b/>
          <w:sz w:val="24"/>
          <w:szCs w:val="24"/>
          <w:lang w:val="el-GR"/>
        </w:rPr>
        <w:t>του</w:t>
      </w:r>
      <w:r w:rsidRPr="00422667">
        <w:rPr>
          <w:rFonts w:ascii="Times New Roman" w:hAnsi="Times New Roman" w:cs="Times New Roman"/>
          <w:b/>
          <w:sz w:val="24"/>
          <w:szCs w:val="24"/>
          <w:lang w:val="el-GR"/>
        </w:rPr>
        <w:t xml:space="preserve"> </w:t>
      </w:r>
      <w:r>
        <w:rPr>
          <w:rFonts w:ascii="Times New Roman" w:hAnsi="Times New Roman" w:cs="Times New Roman"/>
          <w:b/>
          <w:sz w:val="24"/>
          <w:szCs w:val="24"/>
          <w:lang w:val="el-GR"/>
        </w:rPr>
        <w:t>πελάτη;</w:t>
      </w:r>
    </w:p>
    <w:p w:rsidR="005612B8" w:rsidRPr="00647129" w:rsidRDefault="00647129" w:rsidP="00824061">
      <w:pPr>
        <w:tabs>
          <w:tab w:val="left" w:pos="2490"/>
        </w:tabs>
        <w:spacing w:after="0" w:line="240" w:lineRule="auto"/>
        <w:jc w:val="both"/>
        <w:rPr>
          <w:rFonts w:ascii="Times New Roman" w:hAnsi="Times New Roman" w:cs="Times New Roman"/>
          <w:sz w:val="24"/>
          <w:szCs w:val="24"/>
          <w:lang w:val="el-GR"/>
        </w:rPr>
      </w:pPr>
      <w:r w:rsidRPr="002C75A5">
        <w:rPr>
          <w:rFonts w:ascii="Times New Roman" w:hAnsi="Times New Roman" w:cs="Times New Roman"/>
          <w:b/>
          <w:sz w:val="24"/>
          <w:szCs w:val="24"/>
          <w:lang w:val="el-GR"/>
        </w:rPr>
        <w:lastRenderedPageBreak/>
        <w:t>Το ζήτημα της μη συμμόρφωσης με την απαίτηση να ενημερώνεται "</w:t>
      </w:r>
      <w:r w:rsidRPr="002C75A5">
        <w:rPr>
          <w:rFonts w:ascii="Times New Roman" w:hAnsi="Times New Roman" w:cs="Times New Roman"/>
          <w:b/>
          <w:i/>
          <w:sz w:val="24"/>
          <w:szCs w:val="24"/>
          <w:lang w:val="el-GR"/>
        </w:rPr>
        <w:t xml:space="preserve">ο ενδιαφερόμενος φορολογούμενος για τις υποχρεώσεις γνωστοποίησης" </w:t>
      </w:r>
      <w:r w:rsidRPr="002C75A5">
        <w:rPr>
          <w:rFonts w:ascii="Times New Roman" w:hAnsi="Times New Roman" w:cs="Times New Roman"/>
          <w:b/>
          <w:sz w:val="24"/>
          <w:szCs w:val="24"/>
          <w:lang w:val="el-GR"/>
        </w:rPr>
        <w:t xml:space="preserve">ενδέχεται να οδηγήσει σε άλλες εθνικές δυσκολίες. Για παράδειγμα, έχει </w:t>
      </w:r>
      <w:r w:rsidR="00282524" w:rsidRPr="002C75A5">
        <w:rPr>
          <w:rFonts w:ascii="Times New Roman" w:hAnsi="Times New Roman" w:cs="Times New Roman"/>
          <w:b/>
          <w:sz w:val="24"/>
          <w:szCs w:val="24"/>
          <w:lang w:val="el-GR"/>
        </w:rPr>
        <w:t>υποστηριχθεί</w:t>
      </w:r>
      <w:r w:rsidRPr="002C75A5">
        <w:rPr>
          <w:rFonts w:ascii="Times New Roman" w:hAnsi="Times New Roman" w:cs="Times New Roman"/>
          <w:b/>
          <w:sz w:val="24"/>
          <w:szCs w:val="24"/>
          <w:lang w:val="el-GR"/>
        </w:rPr>
        <w:t xml:space="preserve"> ότι στη Γερμανία, η υποχρέωσ</w:t>
      </w:r>
      <w:r w:rsidR="00282524" w:rsidRPr="002C75A5">
        <w:rPr>
          <w:rFonts w:ascii="Times New Roman" w:hAnsi="Times New Roman" w:cs="Times New Roman"/>
          <w:b/>
          <w:sz w:val="24"/>
          <w:szCs w:val="24"/>
          <w:lang w:val="el-GR"/>
        </w:rPr>
        <w:t xml:space="preserve">η παροχής συμβουλών στον ενδιαφερόμενο </w:t>
      </w:r>
      <w:r w:rsidRPr="002C75A5">
        <w:rPr>
          <w:rFonts w:ascii="Times New Roman" w:hAnsi="Times New Roman" w:cs="Times New Roman"/>
          <w:b/>
          <w:sz w:val="24"/>
          <w:szCs w:val="24"/>
          <w:lang w:val="el-GR"/>
        </w:rPr>
        <w:t xml:space="preserve">φορολογούμενο και η γνωστοποίηση στις αρχές ότι έχετε συμβουλεύσει τον </w:t>
      </w:r>
      <w:r w:rsidR="00282524" w:rsidRPr="002C75A5">
        <w:rPr>
          <w:rFonts w:ascii="Times New Roman" w:hAnsi="Times New Roman" w:cs="Times New Roman"/>
          <w:b/>
          <w:sz w:val="24"/>
          <w:szCs w:val="24"/>
          <w:lang w:val="el-GR"/>
        </w:rPr>
        <w:t>ενδιαφερόμενο</w:t>
      </w:r>
      <w:r w:rsidRPr="002C75A5">
        <w:rPr>
          <w:rFonts w:ascii="Times New Roman" w:hAnsi="Times New Roman" w:cs="Times New Roman"/>
          <w:b/>
          <w:sz w:val="24"/>
          <w:szCs w:val="24"/>
          <w:lang w:val="el-GR"/>
        </w:rPr>
        <w:t xml:space="preserve"> φορολογούμενο</w:t>
      </w:r>
      <w:r w:rsidR="00F81D1F" w:rsidRPr="002C75A5">
        <w:rPr>
          <w:rFonts w:ascii="Times New Roman" w:hAnsi="Times New Roman" w:cs="Times New Roman"/>
          <w:b/>
          <w:sz w:val="24"/>
          <w:szCs w:val="24"/>
          <w:lang w:val="el-GR"/>
        </w:rPr>
        <w:t>,</w:t>
      </w:r>
      <w:r w:rsidRPr="002C75A5">
        <w:rPr>
          <w:rFonts w:ascii="Times New Roman" w:hAnsi="Times New Roman" w:cs="Times New Roman"/>
          <w:b/>
          <w:sz w:val="24"/>
          <w:szCs w:val="24"/>
          <w:lang w:val="el-GR"/>
        </w:rPr>
        <w:t xml:space="preserve"> θα σήμαινε ότι πρέπει να αναφέρετε τον εαυτό σας εάν δεν έχετε ενημερώσει τον </w:t>
      </w:r>
      <w:r w:rsidR="00282524" w:rsidRPr="002C75A5">
        <w:rPr>
          <w:rFonts w:ascii="Times New Roman" w:hAnsi="Times New Roman" w:cs="Times New Roman"/>
          <w:b/>
          <w:sz w:val="24"/>
          <w:szCs w:val="24"/>
          <w:lang w:val="el-GR"/>
        </w:rPr>
        <w:t xml:space="preserve">ενδιαφερόμενο φορολογούμενο </w:t>
      </w:r>
      <w:r w:rsidRPr="002C75A5">
        <w:rPr>
          <w:rFonts w:ascii="Times New Roman" w:hAnsi="Times New Roman" w:cs="Times New Roman"/>
          <w:b/>
          <w:sz w:val="24"/>
          <w:szCs w:val="24"/>
          <w:lang w:val="el-GR"/>
        </w:rPr>
        <w:t xml:space="preserve">και αυτό θα ισοδυναμούσε με </w:t>
      </w:r>
      <w:proofErr w:type="spellStart"/>
      <w:r w:rsidRPr="002C75A5">
        <w:rPr>
          <w:rFonts w:ascii="Times New Roman" w:hAnsi="Times New Roman" w:cs="Times New Roman"/>
          <w:b/>
          <w:sz w:val="24"/>
          <w:szCs w:val="24"/>
          <w:lang w:val="el-GR"/>
        </w:rPr>
        <w:t>αυτοενοχοποίηση</w:t>
      </w:r>
      <w:proofErr w:type="spellEnd"/>
      <w:r w:rsidRPr="00647129">
        <w:rPr>
          <w:rFonts w:ascii="Times New Roman" w:hAnsi="Times New Roman" w:cs="Times New Roman"/>
          <w:sz w:val="24"/>
          <w:szCs w:val="24"/>
          <w:lang w:val="el-GR"/>
        </w:rPr>
        <w:t>.</w:t>
      </w:r>
      <w:r w:rsidR="005612B8" w:rsidRPr="00647129">
        <w:rPr>
          <w:rFonts w:ascii="Times New Roman" w:hAnsi="Times New Roman" w:cs="Times New Roman"/>
          <w:sz w:val="24"/>
          <w:szCs w:val="24"/>
          <w:lang w:val="el-GR"/>
        </w:rPr>
        <w:t xml:space="preserve"> </w:t>
      </w:r>
    </w:p>
    <w:p w:rsidR="00824061" w:rsidRPr="00647129" w:rsidRDefault="00824061" w:rsidP="00824061">
      <w:pPr>
        <w:tabs>
          <w:tab w:val="left" w:pos="2490"/>
        </w:tabs>
        <w:spacing w:after="0" w:line="240" w:lineRule="auto"/>
        <w:jc w:val="both"/>
        <w:rPr>
          <w:rFonts w:ascii="Times New Roman" w:hAnsi="Times New Roman" w:cs="Times New Roman"/>
          <w:sz w:val="24"/>
          <w:szCs w:val="24"/>
          <w:lang w:val="el-GR"/>
        </w:rPr>
      </w:pPr>
    </w:p>
    <w:p w:rsidR="00282524" w:rsidRDefault="00282524" w:rsidP="00282524">
      <w:pPr>
        <w:rPr>
          <w:rFonts w:ascii="Times New Roman" w:hAnsi="Times New Roman" w:cs="Times New Roman"/>
          <w:b/>
          <w:sz w:val="24"/>
          <w:szCs w:val="24"/>
          <w:lang w:val="el-GR"/>
        </w:rPr>
      </w:pPr>
    </w:p>
    <w:p w:rsidR="00BA14BA" w:rsidRPr="00D761B0" w:rsidRDefault="000301DD" w:rsidP="00282524">
      <w:pPr>
        <w:rPr>
          <w:rFonts w:ascii="Times New Roman" w:hAnsi="Times New Roman" w:cs="Times New Roman"/>
          <w:b/>
          <w:sz w:val="24"/>
          <w:szCs w:val="24"/>
          <w:lang w:val="el-GR"/>
        </w:rPr>
      </w:pPr>
      <w:r w:rsidRPr="00282524">
        <w:rPr>
          <w:rFonts w:ascii="Times New Roman" w:hAnsi="Times New Roman" w:cs="Times New Roman"/>
          <w:b/>
          <w:sz w:val="24"/>
          <w:szCs w:val="24"/>
          <w:lang w:val="el-GR"/>
        </w:rPr>
        <w:t>(</w:t>
      </w:r>
      <w:r w:rsidRPr="00543CD8">
        <w:rPr>
          <w:rFonts w:ascii="Times New Roman" w:hAnsi="Times New Roman" w:cs="Times New Roman"/>
          <w:b/>
          <w:sz w:val="24"/>
          <w:szCs w:val="24"/>
        </w:rPr>
        <w:t>III</w:t>
      </w:r>
      <w:r w:rsidRPr="00282524">
        <w:rPr>
          <w:rFonts w:ascii="Times New Roman" w:hAnsi="Times New Roman" w:cs="Times New Roman"/>
          <w:b/>
          <w:sz w:val="24"/>
          <w:szCs w:val="24"/>
          <w:lang w:val="el-GR"/>
        </w:rPr>
        <w:t xml:space="preserve">) </w:t>
      </w:r>
      <w:r w:rsidR="00282524">
        <w:rPr>
          <w:rFonts w:ascii="Times New Roman" w:hAnsi="Times New Roman" w:cs="Times New Roman"/>
          <w:b/>
          <w:sz w:val="24"/>
          <w:szCs w:val="24"/>
          <w:lang w:val="el-GR"/>
        </w:rPr>
        <w:t>Θέση</w:t>
      </w:r>
      <w:r w:rsidR="00282524" w:rsidRPr="00282524">
        <w:rPr>
          <w:rFonts w:ascii="Times New Roman" w:hAnsi="Times New Roman" w:cs="Times New Roman"/>
          <w:b/>
          <w:sz w:val="24"/>
          <w:szCs w:val="24"/>
          <w:lang w:val="el-GR"/>
        </w:rPr>
        <w:t xml:space="preserve"> </w:t>
      </w:r>
      <w:r w:rsidR="00282524">
        <w:rPr>
          <w:rFonts w:ascii="Times New Roman" w:hAnsi="Times New Roman" w:cs="Times New Roman"/>
          <w:b/>
          <w:sz w:val="24"/>
          <w:szCs w:val="24"/>
          <w:lang w:val="el-GR"/>
        </w:rPr>
        <w:t>σε</w:t>
      </w:r>
      <w:r w:rsidR="00282524" w:rsidRPr="00282524">
        <w:rPr>
          <w:rFonts w:ascii="Times New Roman" w:hAnsi="Times New Roman" w:cs="Times New Roman"/>
          <w:b/>
          <w:sz w:val="24"/>
          <w:szCs w:val="24"/>
          <w:lang w:val="el-GR"/>
        </w:rPr>
        <w:t xml:space="preserve"> </w:t>
      </w:r>
      <w:r w:rsidR="00282524">
        <w:rPr>
          <w:rFonts w:ascii="Times New Roman" w:hAnsi="Times New Roman" w:cs="Times New Roman"/>
          <w:b/>
          <w:sz w:val="24"/>
          <w:szCs w:val="24"/>
          <w:lang w:val="el-GR"/>
        </w:rPr>
        <w:t>ισχύ</w:t>
      </w:r>
      <w:r w:rsidR="00282524" w:rsidRPr="00282524">
        <w:rPr>
          <w:rFonts w:ascii="Times New Roman" w:hAnsi="Times New Roman" w:cs="Times New Roman"/>
          <w:b/>
          <w:sz w:val="24"/>
          <w:szCs w:val="24"/>
          <w:lang w:val="el-GR"/>
        </w:rPr>
        <w:t xml:space="preserve"> </w:t>
      </w:r>
      <w:r w:rsidR="00282524">
        <w:rPr>
          <w:rFonts w:ascii="Times New Roman" w:hAnsi="Times New Roman" w:cs="Times New Roman"/>
          <w:b/>
          <w:sz w:val="24"/>
          <w:szCs w:val="24"/>
          <w:lang w:val="el-GR"/>
        </w:rPr>
        <w:t>και</w:t>
      </w:r>
      <w:r w:rsidR="00282524" w:rsidRPr="00282524">
        <w:rPr>
          <w:rFonts w:ascii="Times New Roman" w:hAnsi="Times New Roman" w:cs="Times New Roman"/>
          <w:b/>
          <w:sz w:val="24"/>
          <w:szCs w:val="24"/>
          <w:lang w:val="el-GR"/>
        </w:rPr>
        <w:t xml:space="preserve"> </w:t>
      </w:r>
      <w:r w:rsidR="00282524">
        <w:rPr>
          <w:rFonts w:ascii="Times New Roman" w:hAnsi="Times New Roman" w:cs="Times New Roman"/>
          <w:b/>
          <w:sz w:val="24"/>
          <w:szCs w:val="24"/>
          <w:lang w:val="el-GR"/>
        </w:rPr>
        <w:t>το</w:t>
      </w:r>
      <w:r w:rsidR="00282524" w:rsidRPr="00282524">
        <w:rPr>
          <w:rFonts w:ascii="Times New Roman" w:hAnsi="Times New Roman" w:cs="Times New Roman"/>
          <w:b/>
          <w:sz w:val="24"/>
          <w:szCs w:val="24"/>
          <w:lang w:val="el-GR"/>
        </w:rPr>
        <w:t xml:space="preserve"> </w:t>
      </w:r>
      <w:r w:rsidR="00282524">
        <w:rPr>
          <w:rFonts w:ascii="Times New Roman" w:hAnsi="Times New Roman" w:cs="Times New Roman"/>
          <w:b/>
          <w:sz w:val="24"/>
          <w:szCs w:val="24"/>
          <w:lang w:val="el-GR"/>
        </w:rPr>
        <w:t>ζήτημα</w:t>
      </w:r>
      <w:r w:rsidR="00282524" w:rsidRPr="00282524">
        <w:rPr>
          <w:rFonts w:ascii="Times New Roman" w:hAnsi="Times New Roman" w:cs="Times New Roman"/>
          <w:b/>
          <w:sz w:val="24"/>
          <w:szCs w:val="24"/>
          <w:lang w:val="el-GR"/>
        </w:rPr>
        <w:t xml:space="preserve"> </w:t>
      </w:r>
      <w:r w:rsidR="00282524">
        <w:rPr>
          <w:rFonts w:ascii="Times New Roman" w:hAnsi="Times New Roman" w:cs="Times New Roman"/>
          <w:b/>
          <w:sz w:val="24"/>
          <w:szCs w:val="24"/>
          <w:lang w:val="el-GR"/>
        </w:rPr>
        <w:t>της</w:t>
      </w:r>
      <w:r w:rsidR="00282524" w:rsidRPr="00282524">
        <w:rPr>
          <w:rFonts w:ascii="Times New Roman" w:hAnsi="Times New Roman" w:cs="Times New Roman"/>
          <w:b/>
          <w:sz w:val="24"/>
          <w:szCs w:val="24"/>
          <w:lang w:val="el-GR"/>
        </w:rPr>
        <w:t xml:space="preserve"> </w:t>
      </w:r>
      <w:r w:rsidR="00282524">
        <w:rPr>
          <w:rFonts w:ascii="Times New Roman" w:hAnsi="Times New Roman" w:cs="Times New Roman"/>
          <w:b/>
          <w:sz w:val="24"/>
          <w:szCs w:val="24"/>
          <w:lang w:val="el-GR"/>
        </w:rPr>
        <w:t>αναδρομικότητας</w:t>
      </w:r>
      <w:r w:rsidR="00282524" w:rsidRPr="00282524">
        <w:rPr>
          <w:rFonts w:ascii="Times New Roman" w:hAnsi="Times New Roman" w:cs="Times New Roman"/>
          <w:b/>
          <w:sz w:val="24"/>
          <w:szCs w:val="24"/>
          <w:lang w:val="el-GR"/>
        </w:rPr>
        <w:t xml:space="preserve"> (</w:t>
      </w:r>
      <w:r w:rsidR="00282524">
        <w:rPr>
          <w:rFonts w:ascii="Times New Roman" w:hAnsi="Times New Roman" w:cs="Times New Roman"/>
          <w:b/>
          <w:sz w:val="24"/>
          <w:szCs w:val="24"/>
          <w:lang w:val="el-GR"/>
        </w:rPr>
        <w:t>βλ</w:t>
      </w:r>
      <w:r w:rsidR="00282524" w:rsidRPr="00282524">
        <w:rPr>
          <w:rFonts w:ascii="Times New Roman" w:hAnsi="Times New Roman" w:cs="Times New Roman"/>
          <w:b/>
          <w:sz w:val="24"/>
          <w:szCs w:val="24"/>
          <w:lang w:val="el-GR"/>
        </w:rPr>
        <w:t xml:space="preserve">. </w:t>
      </w:r>
      <w:r w:rsidR="00282524" w:rsidRPr="00282524">
        <w:rPr>
          <w:rFonts w:ascii="Times New Roman" w:hAnsi="Times New Roman" w:cs="Times New Roman"/>
          <w:b/>
          <w:sz w:val="24"/>
          <w:szCs w:val="24"/>
          <w:u w:val="single"/>
          <w:lang w:val="el-GR"/>
        </w:rPr>
        <w:t>Παράρτημα</w:t>
      </w:r>
      <w:r w:rsidR="00282524" w:rsidRPr="00D761B0">
        <w:rPr>
          <w:rFonts w:ascii="Times New Roman" w:hAnsi="Times New Roman" w:cs="Times New Roman"/>
          <w:b/>
          <w:sz w:val="24"/>
          <w:szCs w:val="24"/>
          <w:u w:val="single"/>
          <w:lang w:val="el-GR"/>
        </w:rPr>
        <w:t xml:space="preserve"> </w:t>
      </w:r>
      <w:r w:rsidR="00282524" w:rsidRPr="00282524">
        <w:rPr>
          <w:rFonts w:ascii="Times New Roman" w:hAnsi="Times New Roman" w:cs="Times New Roman"/>
          <w:b/>
          <w:sz w:val="24"/>
          <w:szCs w:val="24"/>
          <w:u w:val="single"/>
          <w:lang w:val="el-GR"/>
        </w:rPr>
        <w:t>ΙΙΙ</w:t>
      </w:r>
      <w:r w:rsidR="00282524" w:rsidRPr="00D761B0">
        <w:rPr>
          <w:rFonts w:ascii="Times New Roman" w:hAnsi="Times New Roman" w:cs="Times New Roman"/>
          <w:b/>
          <w:sz w:val="24"/>
          <w:szCs w:val="24"/>
          <w:u w:val="single"/>
          <w:lang w:val="el-GR"/>
        </w:rPr>
        <w:t xml:space="preserve"> </w:t>
      </w:r>
      <w:r w:rsidR="00282524" w:rsidRPr="00282524">
        <w:rPr>
          <w:rFonts w:ascii="Times New Roman" w:hAnsi="Times New Roman" w:cs="Times New Roman"/>
          <w:b/>
          <w:sz w:val="24"/>
          <w:szCs w:val="24"/>
          <w:u w:val="single"/>
          <w:lang w:val="el-GR"/>
        </w:rPr>
        <w:t>του</w:t>
      </w:r>
      <w:r w:rsidR="00282524" w:rsidRPr="00D761B0">
        <w:rPr>
          <w:rFonts w:ascii="Times New Roman" w:hAnsi="Times New Roman" w:cs="Times New Roman"/>
          <w:b/>
          <w:sz w:val="24"/>
          <w:szCs w:val="24"/>
          <w:u w:val="single"/>
          <w:lang w:val="el-GR"/>
        </w:rPr>
        <w:t xml:space="preserve"> </w:t>
      </w:r>
      <w:r w:rsidR="00282524" w:rsidRPr="00282524">
        <w:rPr>
          <w:rFonts w:ascii="Times New Roman" w:hAnsi="Times New Roman" w:cs="Times New Roman"/>
          <w:b/>
          <w:sz w:val="24"/>
          <w:szCs w:val="24"/>
          <w:u w:val="single"/>
          <w:lang w:val="el-GR"/>
        </w:rPr>
        <w:t>παρόντος</w:t>
      </w:r>
      <w:r w:rsidR="00282524" w:rsidRPr="00D761B0">
        <w:rPr>
          <w:rFonts w:ascii="Times New Roman" w:hAnsi="Times New Roman" w:cs="Times New Roman"/>
          <w:b/>
          <w:sz w:val="24"/>
          <w:szCs w:val="24"/>
          <w:lang w:val="el-GR"/>
        </w:rPr>
        <w:t>)</w:t>
      </w:r>
    </w:p>
    <w:p w:rsidR="00BF12F6" w:rsidRPr="00DB309A" w:rsidRDefault="00BF12F6" w:rsidP="00757DF3">
      <w:pPr>
        <w:spacing w:after="0" w:line="240" w:lineRule="auto"/>
        <w:jc w:val="both"/>
        <w:rPr>
          <w:rFonts w:ascii="Times New Roman" w:eastAsia="Times New Roman" w:hAnsi="Times New Roman" w:cs="Times New Roman"/>
          <w:sz w:val="24"/>
          <w:szCs w:val="24"/>
          <w:lang w:val="el-GR" w:eastAsia="en-GB"/>
        </w:rPr>
      </w:pPr>
    </w:p>
    <w:p w:rsidR="00D641F1" w:rsidRPr="00D641F1" w:rsidRDefault="00D641F1" w:rsidP="00D641F1">
      <w:pPr>
        <w:rPr>
          <w:rFonts w:ascii="Times New Roman" w:hAnsi="Times New Roman" w:cs="Times New Roman"/>
          <w:sz w:val="24"/>
          <w:szCs w:val="24"/>
          <w:lang w:val="el-GR"/>
        </w:rPr>
      </w:pPr>
      <w:r>
        <w:rPr>
          <w:rFonts w:ascii="Times New Roman" w:hAnsi="Times New Roman" w:cs="Times New Roman"/>
          <w:sz w:val="24"/>
          <w:szCs w:val="24"/>
          <w:lang w:val="el-GR"/>
        </w:rPr>
        <w:t>Η Ο</w:t>
      </w:r>
      <w:r w:rsidRPr="00D641F1">
        <w:rPr>
          <w:rFonts w:ascii="Times New Roman" w:hAnsi="Times New Roman" w:cs="Times New Roman"/>
          <w:sz w:val="24"/>
          <w:szCs w:val="24"/>
          <w:lang w:val="el-GR"/>
        </w:rPr>
        <w:t xml:space="preserve">δηγία τέθηκε σε ισχύ στις 25 Ιουνίου 2018 και τα κράτη μέλη έχουν </w:t>
      </w:r>
      <w:r w:rsidR="00E6253D">
        <w:rPr>
          <w:rFonts w:ascii="Times New Roman" w:hAnsi="Times New Roman" w:cs="Times New Roman"/>
          <w:sz w:val="24"/>
          <w:szCs w:val="24"/>
          <w:lang w:val="el-GR"/>
        </w:rPr>
        <w:t xml:space="preserve">περιθώριο </w:t>
      </w:r>
      <w:r w:rsidRPr="00D641F1">
        <w:rPr>
          <w:rFonts w:ascii="Times New Roman" w:hAnsi="Times New Roman" w:cs="Times New Roman"/>
          <w:sz w:val="24"/>
          <w:szCs w:val="24"/>
          <w:lang w:val="el-GR"/>
        </w:rPr>
        <w:t xml:space="preserve">μέχρι τις 31 Δεκεμβρίου 2019 να </w:t>
      </w:r>
      <w:r w:rsidR="00E6253D">
        <w:rPr>
          <w:rFonts w:ascii="Times New Roman" w:hAnsi="Times New Roman" w:cs="Times New Roman"/>
          <w:sz w:val="24"/>
          <w:szCs w:val="24"/>
          <w:lang w:val="el-GR"/>
        </w:rPr>
        <w:t>ενσωματώσουν την Ο</w:t>
      </w:r>
      <w:r w:rsidRPr="00D641F1">
        <w:rPr>
          <w:rFonts w:ascii="Times New Roman" w:hAnsi="Times New Roman" w:cs="Times New Roman"/>
          <w:sz w:val="24"/>
          <w:szCs w:val="24"/>
          <w:lang w:val="el-GR"/>
        </w:rPr>
        <w:t>δηγία στις εθνικές τους νομοθετι</w:t>
      </w:r>
      <w:r w:rsidR="00375F69">
        <w:rPr>
          <w:rFonts w:ascii="Times New Roman" w:hAnsi="Times New Roman" w:cs="Times New Roman"/>
          <w:sz w:val="24"/>
          <w:szCs w:val="24"/>
          <w:lang w:val="el-GR"/>
        </w:rPr>
        <w:t>κές και κανονιστικές διατάξεις.</w:t>
      </w:r>
    </w:p>
    <w:p w:rsidR="00D641F1" w:rsidRPr="00D641F1" w:rsidRDefault="00E6253D" w:rsidP="00D641F1">
      <w:pPr>
        <w:rPr>
          <w:rFonts w:ascii="Times New Roman" w:hAnsi="Times New Roman" w:cs="Times New Roman"/>
          <w:sz w:val="24"/>
          <w:szCs w:val="24"/>
          <w:lang w:val="el-GR"/>
        </w:rPr>
      </w:pPr>
      <w:r>
        <w:rPr>
          <w:rFonts w:ascii="Times New Roman" w:hAnsi="Times New Roman" w:cs="Times New Roman"/>
          <w:sz w:val="24"/>
          <w:szCs w:val="24"/>
          <w:lang w:val="el-GR"/>
        </w:rPr>
        <w:t>Οι νέες απαιτήσεις γνωστοποίησης</w:t>
      </w:r>
      <w:r w:rsidR="00D641F1" w:rsidRPr="00D641F1">
        <w:rPr>
          <w:rFonts w:ascii="Times New Roman" w:hAnsi="Times New Roman" w:cs="Times New Roman"/>
          <w:sz w:val="24"/>
          <w:szCs w:val="24"/>
          <w:lang w:val="el-GR"/>
        </w:rPr>
        <w:t xml:space="preserve"> θα εφαρμοστούν από την 1η Ιουλίου 2020.</w:t>
      </w:r>
    </w:p>
    <w:p w:rsidR="00D641F1" w:rsidRPr="00D641F1" w:rsidRDefault="00D641F1" w:rsidP="00D641F1">
      <w:pPr>
        <w:rPr>
          <w:rFonts w:ascii="Times New Roman" w:hAnsi="Times New Roman" w:cs="Times New Roman"/>
          <w:sz w:val="24"/>
          <w:szCs w:val="24"/>
          <w:lang w:val="el-GR"/>
        </w:rPr>
      </w:pPr>
      <w:r w:rsidRPr="00D641F1">
        <w:rPr>
          <w:rFonts w:ascii="Times New Roman" w:hAnsi="Times New Roman" w:cs="Times New Roman"/>
          <w:sz w:val="24"/>
          <w:szCs w:val="24"/>
          <w:lang w:val="el-GR"/>
        </w:rPr>
        <w:t>Ωστόσο, πρέπει να</w:t>
      </w:r>
      <w:r w:rsidR="00E6253D">
        <w:rPr>
          <w:rFonts w:ascii="Times New Roman" w:hAnsi="Times New Roman" w:cs="Times New Roman"/>
          <w:sz w:val="24"/>
          <w:szCs w:val="24"/>
          <w:lang w:val="el-GR"/>
        </w:rPr>
        <w:t xml:space="preserve"> σημειωθεί ότι, σύμφωνα με την Ο</w:t>
      </w:r>
      <w:r w:rsidRPr="00D641F1">
        <w:rPr>
          <w:rFonts w:ascii="Times New Roman" w:hAnsi="Times New Roman" w:cs="Times New Roman"/>
          <w:sz w:val="24"/>
          <w:szCs w:val="24"/>
          <w:lang w:val="el-GR"/>
        </w:rPr>
        <w:t xml:space="preserve">δηγία, οι </w:t>
      </w:r>
      <w:r w:rsidRPr="00E6253D">
        <w:rPr>
          <w:rFonts w:ascii="Times New Roman" w:hAnsi="Times New Roman" w:cs="Times New Roman"/>
          <w:sz w:val="24"/>
          <w:szCs w:val="24"/>
          <w:u w:val="single"/>
          <w:lang w:val="el-GR"/>
        </w:rPr>
        <w:t>ρυθμίσεις</w:t>
      </w:r>
      <w:r w:rsidRPr="00D641F1">
        <w:rPr>
          <w:rFonts w:ascii="Times New Roman" w:hAnsi="Times New Roman" w:cs="Times New Roman"/>
          <w:sz w:val="24"/>
          <w:szCs w:val="24"/>
          <w:lang w:val="el-GR"/>
        </w:rPr>
        <w:t xml:space="preserve"> που έχουν συναφθεί από την ημερομηνία έναρξης ισχύος (δηλαδή 25 Ιουνίου 2018) θα πρέπει να</w:t>
      </w:r>
      <w:r w:rsidR="00E6253D" w:rsidRPr="00E6253D">
        <w:rPr>
          <w:rFonts w:ascii="Times New Roman" w:hAnsi="Times New Roman" w:cs="Times New Roman"/>
          <w:sz w:val="24"/>
          <w:szCs w:val="24"/>
          <w:lang w:val="el-GR"/>
        </w:rPr>
        <w:t xml:space="preserve"> </w:t>
      </w:r>
      <w:r w:rsidR="00E6253D">
        <w:rPr>
          <w:rFonts w:ascii="Times New Roman" w:hAnsi="Times New Roman" w:cs="Times New Roman"/>
          <w:sz w:val="24"/>
          <w:szCs w:val="24"/>
          <w:lang w:val="el-GR"/>
        </w:rPr>
        <w:t>γνωστοποιηθούν</w:t>
      </w:r>
      <w:r w:rsidRPr="00D641F1">
        <w:rPr>
          <w:rFonts w:ascii="Times New Roman" w:hAnsi="Times New Roman" w:cs="Times New Roman"/>
          <w:sz w:val="24"/>
          <w:szCs w:val="24"/>
          <w:lang w:val="el-GR"/>
        </w:rPr>
        <w:t xml:space="preserve"> μέχρι τις 31 Αυγούστου 2020. Επομένως, στη</w:t>
      </w:r>
      <w:r w:rsidR="00F81D1F">
        <w:rPr>
          <w:rFonts w:ascii="Times New Roman" w:hAnsi="Times New Roman" w:cs="Times New Roman"/>
          <w:sz w:val="24"/>
          <w:szCs w:val="24"/>
          <w:lang w:val="el-GR"/>
        </w:rPr>
        <w:t>ν πράξη, οποιαδήποτε ρύθμιση</w:t>
      </w:r>
      <w:r w:rsidRPr="00D641F1">
        <w:rPr>
          <w:rFonts w:ascii="Times New Roman" w:hAnsi="Times New Roman" w:cs="Times New Roman"/>
          <w:sz w:val="24"/>
          <w:szCs w:val="24"/>
          <w:lang w:val="el-GR"/>
        </w:rPr>
        <w:t xml:space="preserve"> έχει συναφθεί από τις 25 Ιουνίου 2018 και εξής</w:t>
      </w:r>
      <w:r w:rsidR="00E6253D">
        <w:rPr>
          <w:rFonts w:ascii="Times New Roman" w:hAnsi="Times New Roman" w:cs="Times New Roman"/>
          <w:sz w:val="24"/>
          <w:szCs w:val="24"/>
          <w:lang w:val="el-GR"/>
        </w:rPr>
        <w:t xml:space="preserve"> είναι δηλωτέα</w:t>
      </w:r>
      <w:r w:rsidR="00375F69">
        <w:rPr>
          <w:rFonts w:ascii="Times New Roman" w:hAnsi="Times New Roman" w:cs="Times New Roman"/>
          <w:sz w:val="24"/>
          <w:szCs w:val="24"/>
          <w:lang w:val="el-GR"/>
        </w:rPr>
        <w:t>.</w:t>
      </w:r>
    </w:p>
    <w:p w:rsidR="00D641F1" w:rsidRPr="00D761B0" w:rsidRDefault="00D641F1" w:rsidP="00D641F1">
      <w:pPr>
        <w:rPr>
          <w:rFonts w:ascii="Times New Roman" w:hAnsi="Times New Roman" w:cs="Times New Roman"/>
          <w:sz w:val="24"/>
          <w:szCs w:val="24"/>
          <w:lang w:val="el-GR"/>
        </w:rPr>
      </w:pPr>
      <w:r w:rsidRPr="00D641F1">
        <w:rPr>
          <w:rFonts w:ascii="Times New Roman" w:hAnsi="Times New Roman" w:cs="Times New Roman"/>
          <w:sz w:val="24"/>
          <w:szCs w:val="24"/>
          <w:lang w:val="el-GR"/>
        </w:rPr>
        <w:t xml:space="preserve">Αυτό έχει την πρακτική συνέπεια ότι, από τις 25 Ιουνίου 2018, οι </w:t>
      </w:r>
      <w:r w:rsidR="00375F69">
        <w:rPr>
          <w:rFonts w:ascii="Times New Roman" w:hAnsi="Times New Roman" w:cs="Times New Roman"/>
          <w:sz w:val="24"/>
          <w:szCs w:val="24"/>
          <w:lang w:val="el-GR"/>
        </w:rPr>
        <w:t>ενδιάμεσοι</w:t>
      </w:r>
      <w:r w:rsidRPr="00D641F1">
        <w:rPr>
          <w:rFonts w:ascii="Times New Roman" w:hAnsi="Times New Roman" w:cs="Times New Roman"/>
          <w:sz w:val="24"/>
          <w:szCs w:val="24"/>
          <w:lang w:val="el-GR"/>
        </w:rPr>
        <w:t xml:space="preserve"> και οι πελάτες τους θα πρέπει να παρακολουθούν όλες </w:t>
      </w:r>
      <w:r w:rsidR="00375F69">
        <w:rPr>
          <w:rFonts w:ascii="Times New Roman" w:hAnsi="Times New Roman" w:cs="Times New Roman"/>
          <w:sz w:val="24"/>
          <w:szCs w:val="24"/>
          <w:lang w:val="el-GR"/>
        </w:rPr>
        <w:t>τις παρεχόμενες</w:t>
      </w:r>
      <w:r w:rsidRPr="00D641F1">
        <w:rPr>
          <w:rFonts w:ascii="Times New Roman" w:hAnsi="Times New Roman" w:cs="Times New Roman"/>
          <w:sz w:val="24"/>
          <w:szCs w:val="24"/>
          <w:lang w:val="el-GR"/>
        </w:rPr>
        <w:t xml:space="preserve"> φορολογικές συμβουλές με διασυνοριακή διάσταση και όλες τις συμβουλές σχετικά με τις απαιτήσεις </w:t>
      </w:r>
      <w:r w:rsidR="00375F69">
        <w:rPr>
          <w:rFonts w:ascii="Times New Roman" w:hAnsi="Times New Roman" w:cs="Times New Roman"/>
          <w:sz w:val="24"/>
          <w:szCs w:val="24"/>
          <w:lang w:val="el-GR"/>
        </w:rPr>
        <w:t>γνωστοποίησης</w:t>
      </w:r>
      <w:r w:rsidRPr="00D641F1">
        <w:rPr>
          <w:rFonts w:ascii="Times New Roman" w:hAnsi="Times New Roman" w:cs="Times New Roman"/>
          <w:sz w:val="24"/>
          <w:szCs w:val="24"/>
          <w:lang w:val="el-GR"/>
        </w:rPr>
        <w:t xml:space="preserve">, προκειμένου να διασφαλιστεί ότι μια μελλοντική υποχρέωση </w:t>
      </w:r>
      <w:r w:rsidR="00375F69">
        <w:rPr>
          <w:rFonts w:ascii="Times New Roman" w:hAnsi="Times New Roman" w:cs="Times New Roman"/>
          <w:sz w:val="24"/>
          <w:szCs w:val="24"/>
          <w:lang w:val="el-GR"/>
        </w:rPr>
        <w:t>γνωστοποίησης θα</w:t>
      </w:r>
      <w:r w:rsidRPr="00D641F1">
        <w:rPr>
          <w:rFonts w:ascii="Times New Roman" w:hAnsi="Times New Roman" w:cs="Times New Roman"/>
          <w:sz w:val="24"/>
          <w:szCs w:val="24"/>
          <w:lang w:val="el-GR"/>
        </w:rPr>
        <w:t xml:space="preserve"> εκπληρωθεί. </w:t>
      </w:r>
      <w:r w:rsidRPr="00375F69">
        <w:rPr>
          <w:rFonts w:ascii="Times New Roman" w:hAnsi="Times New Roman" w:cs="Times New Roman"/>
          <w:sz w:val="24"/>
          <w:szCs w:val="24"/>
          <w:lang w:val="el-GR"/>
        </w:rPr>
        <w:t xml:space="preserve">Αυτό πρέπει να σημειωθεί από τις αντιπροσωπείες του </w:t>
      </w:r>
      <w:r w:rsidRPr="00D641F1">
        <w:rPr>
          <w:rFonts w:ascii="Times New Roman" w:hAnsi="Times New Roman" w:cs="Times New Roman"/>
          <w:sz w:val="24"/>
          <w:szCs w:val="24"/>
        </w:rPr>
        <w:t>CCBE</w:t>
      </w:r>
      <w:r w:rsidR="00DB309A">
        <w:rPr>
          <w:rFonts w:ascii="Times New Roman" w:hAnsi="Times New Roman" w:cs="Times New Roman"/>
          <w:sz w:val="24"/>
          <w:szCs w:val="24"/>
          <w:lang w:val="el-GR"/>
        </w:rPr>
        <w:t>.</w:t>
      </w:r>
    </w:p>
    <w:p w:rsidR="00B852C1" w:rsidRPr="00D641F1" w:rsidRDefault="00D641F1" w:rsidP="00D641F1">
      <w:pPr>
        <w:rPr>
          <w:rFonts w:ascii="Times New Roman" w:hAnsi="Times New Roman" w:cs="Times New Roman"/>
          <w:sz w:val="24"/>
          <w:szCs w:val="24"/>
          <w:lang w:val="el-GR"/>
        </w:rPr>
      </w:pPr>
      <w:r w:rsidRPr="00D641F1">
        <w:rPr>
          <w:rFonts w:ascii="Times New Roman" w:hAnsi="Times New Roman" w:cs="Times New Roman"/>
          <w:sz w:val="24"/>
          <w:szCs w:val="24"/>
          <w:lang w:val="el-GR"/>
        </w:rPr>
        <w:t xml:space="preserve">Παρόλο που δεν είναι η πρώτη φορά που μια οδηγία της ΕΕ περιλαμβάνει αναδρομικά αποτελέσματα στον τομέα της καταπολέμησης της φοροδιαφυγής, υπάρχει ένα νομικό ζήτημα όσον αφορά </w:t>
      </w:r>
      <w:r w:rsidR="00DB309A">
        <w:rPr>
          <w:rFonts w:ascii="Times New Roman" w:hAnsi="Times New Roman" w:cs="Times New Roman"/>
          <w:sz w:val="24"/>
          <w:szCs w:val="24"/>
          <w:lang w:val="el-GR"/>
        </w:rPr>
        <w:t>τη συμβατότητα</w:t>
      </w:r>
      <w:r w:rsidRPr="00D641F1">
        <w:rPr>
          <w:rFonts w:ascii="Times New Roman" w:hAnsi="Times New Roman" w:cs="Times New Roman"/>
          <w:sz w:val="24"/>
          <w:szCs w:val="24"/>
          <w:lang w:val="el-GR"/>
        </w:rPr>
        <w:t xml:space="preserve"> </w:t>
      </w:r>
      <w:r w:rsidR="00DB309A">
        <w:rPr>
          <w:rFonts w:ascii="Times New Roman" w:hAnsi="Times New Roman" w:cs="Times New Roman"/>
          <w:sz w:val="24"/>
          <w:szCs w:val="24"/>
          <w:lang w:val="el-GR"/>
        </w:rPr>
        <w:t>αυτών των αναδρομικών αποτελεσμάτων</w:t>
      </w:r>
      <w:r w:rsidRPr="00D641F1">
        <w:rPr>
          <w:rFonts w:ascii="Times New Roman" w:hAnsi="Times New Roman" w:cs="Times New Roman"/>
          <w:sz w:val="24"/>
          <w:szCs w:val="24"/>
          <w:lang w:val="el-GR"/>
        </w:rPr>
        <w:t xml:space="preserve"> με το δίκαιο της ΕΕ και οι αντιπροσωπείες καλούνται ν</w:t>
      </w:r>
      <w:r w:rsidR="00DB309A">
        <w:rPr>
          <w:rFonts w:ascii="Times New Roman" w:hAnsi="Times New Roman" w:cs="Times New Roman"/>
          <w:sz w:val="24"/>
          <w:szCs w:val="24"/>
          <w:lang w:val="el-GR"/>
        </w:rPr>
        <w:t>α αξιολογήσουν σε ποιο βαθμό η θέση σε ισχύ Ο</w:t>
      </w:r>
      <w:r w:rsidRPr="00D641F1">
        <w:rPr>
          <w:rFonts w:ascii="Times New Roman" w:hAnsi="Times New Roman" w:cs="Times New Roman"/>
          <w:sz w:val="24"/>
          <w:szCs w:val="24"/>
          <w:lang w:val="el-GR"/>
        </w:rPr>
        <w:t>δηγίας, πριν μεταφερθεί από τα κράτη μέλη στην εθνική νομοθεσία, είναι συμβατή με τη ΣΛΕΕ.</w:t>
      </w:r>
      <w:r w:rsidR="00B852C1" w:rsidRPr="00D641F1">
        <w:rPr>
          <w:rFonts w:ascii="Times New Roman" w:hAnsi="Times New Roman" w:cs="Times New Roman"/>
          <w:sz w:val="24"/>
          <w:szCs w:val="24"/>
          <w:lang w:val="el-GR"/>
        </w:rPr>
        <w:br w:type="page"/>
      </w:r>
    </w:p>
    <w:p w:rsidR="00B852C1" w:rsidRPr="00D761B0" w:rsidRDefault="004E6602" w:rsidP="00211A25">
      <w:pPr>
        <w:tabs>
          <w:tab w:val="left" w:pos="2490"/>
        </w:tabs>
        <w:jc w:val="center"/>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ΠΑΡΑΡΤΗΜΑ</w:t>
      </w:r>
    </w:p>
    <w:p w:rsidR="00B852C1" w:rsidRPr="004E6602" w:rsidRDefault="004E6602" w:rsidP="00B852C1">
      <w:pPr>
        <w:tabs>
          <w:tab w:val="left" w:pos="2490"/>
        </w:tabs>
        <w:rPr>
          <w:rFonts w:ascii="Times New Roman" w:hAnsi="Times New Roman" w:cs="Times New Roman"/>
          <w:iCs/>
          <w:sz w:val="24"/>
          <w:szCs w:val="24"/>
          <w:u w:val="single"/>
          <w:lang w:val="el-GR"/>
        </w:rPr>
      </w:pPr>
      <w:r>
        <w:rPr>
          <w:rFonts w:ascii="Times New Roman" w:hAnsi="Times New Roman" w:cs="Times New Roman"/>
          <w:iCs/>
          <w:sz w:val="24"/>
          <w:szCs w:val="24"/>
          <w:u w:val="single"/>
          <w:lang w:val="el-GR"/>
        </w:rPr>
        <w:t>Παράρτημα</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για</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το</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Σημείο</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Ι</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Διακριτικά</w:t>
      </w:r>
      <w:r w:rsidRPr="00D761B0">
        <w:rPr>
          <w:rFonts w:ascii="Times New Roman" w:hAnsi="Times New Roman" w:cs="Times New Roman"/>
          <w:iCs/>
          <w:sz w:val="24"/>
          <w:szCs w:val="24"/>
          <w:u w:val="single"/>
          <w:lang w:val="el-GR"/>
        </w:rPr>
        <w:t xml:space="preserve">» - </w:t>
      </w:r>
      <w:r>
        <w:rPr>
          <w:rFonts w:ascii="Times New Roman" w:hAnsi="Times New Roman" w:cs="Times New Roman"/>
          <w:iCs/>
          <w:sz w:val="24"/>
          <w:szCs w:val="24"/>
          <w:u w:val="single"/>
          <w:lang w:val="el-GR"/>
        </w:rPr>
        <w:t>Απόσπασμα</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από</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την</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Οδηγία</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σχετικά</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με</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τα</w:t>
      </w:r>
      <w:r w:rsidRPr="00D761B0">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Διακριτικά</w:t>
      </w:r>
    </w:p>
    <w:p w:rsidR="00B852C1" w:rsidRPr="00D761B0" w:rsidRDefault="00B852C1" w:rsidP="00B852C1">
      <w:pPr>
        <w:tabs>
          <w:tab w:val="left" w:pos="2490"/>
        </w:tabs>
        <w:rPr>
          <w:rFonts w:ascii="Times New Roman" w:hAnsi="Times New Roman" w:cs="Times New Roman"/>
          <w:i/>
          <w:iCs/>
          <w:sz w:val="24"/>
          <w:szCs w:val="24"/>
          <w:lang w:val="el-GR"/>
        </w:rPr>
      </w:pPr>
    </w:p>
    <w:p w:rsidR="00B852C1" w:rsidRPr="00D761B0" w:rsidRDefault="00407ED1" w:rsidP="00B852C1">
      <w:pPr>
        <w:spacing w:after="346" w:line="271" w:lineRule="auto"/>
        <w:ind w:left="958" w:right="943" w:hanging="10"/>
        <w:jc w:val="both"/>
        <w:rPr>
          <w:rFonts w:ascii="Times New Roman" w:eastAsia="Times New Roman" w:hAnsi="Times New Roman" w:cs="Times New Roman"/>
          <w:i/>
          <w:sz w:val="24"/>
          <w:szCs w:val="24"/>
          <w:lang w:val="el-GR" w:eastAsia="en-GB"/>
        </w:rPr>
      </w:pPr>
      <w:r w:rsidRPr="00157723">
        <w:rPr>
          <w:rFonts w:ascii="Times New Roman" w:eastAsia="Times New Roman" w:hAnsi="Times New Roman" w:cs="Times New Roman"/>
          <w:i/>
          <w:sz w:val="24"/>
          <w:szCs w:val="24"/>
          <w:lang w:val="el-GR" w:eastAsia="en-GB"/>
        </w:rPr>
        <w:t>ΠΑΡΑΡΤΗΜΑ</w:t>
      </w:r>
      <w:r w:rsidR="00B852C1" w:rsidRPr="00D761B0">
        <w:rPr>
          <w:rFonts w:ascii="Times New Roman" w:eastAsia="Times New Roman" w:hAnsi="Times New Roman" w:cs="Times New Roman"/>
          <w:i/>
          <w:sz w:val="24"/>
          <w:szCs w:val="24"/>
          <w:lang w:val="el-GR" w:eastAsia="en-GB"/>
        </w:rPr>
        <w:t xml:space="preserve"> </w:t>
      </w:r>
      <w:r w:rsidR="00B852C1" w:rsidRPr="00157723">
        <w:rPr>
          <w:rFonts w:ascii="Times New Roman" w:eastAsia="Times New Roman" w:hAnsi="Times New Roman" w:cs="Times New Roman"/>
          <w:i/>
          <w:sz w:val="24"/>
          <w:szCs w:val="24"/>
          <w:lang w:eastAsia="en-GB"/>
        </w:rPr>
        <w:t>IV</w:t>
      </w:r>
      <w:r w:rsidR="00B852C1" w:rsidRPr="00D761B0">
        <w:rPr>
          <w:rFonts w:ascii="Times New Roman" w:eastAsia="Times New Roman" w:hAnsi="Times New Roman" w:cs="Times New Roman"/>
          <w:i/>
          <w:sz w:val="24"/>
          <w:szCs w:val="24"/>
          <w:lang w:val="el-GR" w:eastAsia="en-GB"/>
        </w:rPr>
        <w:t xml:space="preserve"> </w:t>
      </w:r>
    </w:p>
    <w:p w:rsidR="00B852C1" w:rsidRPr="00157723" w:rsidRDefault="00407ED1" w:rsidP="00B852C1">
      <w:pPr>
        <w:spacing w:after="346" w:line="271" w:lineRule="auto"/>
        <w:ind w:left="958" w:right="943" w:hanging="10"/>
        <w:jc w:val="both"/>
        <w:rPr>
          <w:rFonts w:ascii="Times New Roman" w:eastAsia="Times New Roman" w:hAnsi="Times New Roman" w:cs="Times New Roman"/>
          <w:i/>
          <w:sz w:val="24"/>
          <w:szCs w:val="24"/>
          <w:lang w:val="el-GR" w:eastAsia="en-GB"/>
        </w:rPr>
      </w:pPr>
      <w:r w:rsidRPr="00157723">
        <w:rPr>
          <w:rFonts w:ascii="Times New Roman" w:eastAsia="Times New Roman" w:hAnsi="Times New Roman" w:cs="Times New Roman"/>
          <w:i/>
          <w:sz w:val="24"/>
          <w:szCs w:val="24"/>
          <w:lang w:val="el-GR" w:eastAsia="en-GB"/>
        </w:rPr>
        <w:t>ΔΙΑΚΡΙΤΙΚΑ</w:t>
      </w:r>
    </w:p>
    <w:p w:rsidR="00407ED1" w:rsidRPr="00157723" w:rsidRDefault="00407ED1"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Μέρος </w:t>
      </w:r>
      <w:r w:rsidRPr="00157723">
        <w:rPr>
          <w:rFonts w:ascii="Times New Roman" w:hAnsi="Times New Roman" w:cs="Times New Roman"/>
          <w:i/>
          <w:iCs/>
          <w:sz w:val="24"/>
          <w:szCs w:val="24"/>
        </w:rPr>
        <w:t>I</w:t>
      </w:r>
      <w:r w:rsidRPr="00157723">
        <w:rPr>
          <w:rFonts w:ascii="Times New Roman" w:hAnsi="Times New Roman" w:cs="Times New Roman"/>
          <w:i/>
          <w:iCs/>
          <w:sz w:val="24"/>
          <w:szCs w:val="24"/>
          <w:lang w:val="el-GR"/>
        </w:rPr>
        <w:t xml:space="preserve">: Δοκιμή του κυρίου οφέλους </w:t>
      </w:r>
    </w:p>
    <w:p w:rsidR="00407ED1" w:rsidRPr="00157723" w:rsidRDefault="00407ED1"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Γενικά διακριτικά της κατηγορίας Α και ειδικά διακριτικά της κατηγορίας Β και της κατηγορίας Γ παράγραφος 1 στοιχείων β)(</w:t>
      </w:r>
      <w:proofErr w:type="spellStart"/>
      <w:r w:rsidRPr="00157723">
        <w:rPr>
          <w:rFonts w:ascii="Times New Roman" w:hAnsi="Times New Roman" w:cs="Times New Roman"/>
          <w:i/>
          <w:iCs/>
          <w:sz w:val="24"/>
          <w:szCs w:val="24"/>
        </w:rPr>
        <w:t>i</w:t>
      </w:r>
      <w:proofErr w:type="spellEnd"/>
      <w:r w:rsidRPr="00157723">
        <w:rPr>
          <w:rFonts w:ascii="Times New Roman" w:hAnsi="Times New Roman" w:cs="Times New Roman"/>
          <w:i/>
          <w:iCs/>
          <w:sz w:val="24"/>
          <w:szCs w:val="24"/>
          <w:lang w:val="el-GR"/>
        </w:rPr>
        <w:t xml:space="preserve">) γ) και δ) μπορούν να λαμβάνονται υπόψη μόνον όταν πληρούν τη “δοκιμή του κυρίου οφέλους”. </w:t>
      </w:r>
    </w:p>
    <w:p w:rsidR="00407ED1" w:rsidRPr="00157723" w:rsidRDefault="00407ED1"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Η ανωτέρω δοκιμή πληρούται εάν μπορεί να αποδειχθεί ότι το κύριο όφελος ή ένα από τα κύρια οφέλη που μπορεί κάποιος να αναμένει ευλόγως από μια ρύθμιση, λαμβανομένων υπόψη όλων των σχετικών γεγονότων και περιστάσεων, συνίσταται στην απόκτηση φορολογικού πλεονεκτήματος. </w:t>
      </w:r>
    </w:p>
    <w:p w:rsidR="00407ED1" w:rsidRPr="00157723" w:rsidRDefault="00407ED1"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Όσον αφορά διακριτικό της κατηγορίας Γ παράγραφος 1, η ύπαρξη προϋποθέσεων που καθορίζονται στην κατηγορία Γ, παράγραφος 1, στοιχεία β)(</w:t>
      </w:r>
      <w:proofErr w:type="spellStart"/>
      <w:r w:rsidRPr="00157723">
        <w:rPr>
          <w:rFonts w:ascii="Times New Roman" w:hAnsi="Times New Roman" w:cs="Times New Roman"/>
          <w:i/>
          <w:iCs/>
          <w:sz w:val="24"/>
          <w:szCs w:val="24"/>
        </w:rPr>
        <w:t>i</w:t>
      </w:r>
      <w:proofErr w:type="spellEnd"/>
      <w:r w:rsidRPr="00157723">
        <w:rPr>
          <w:rFonts w:ascii="Times New Roman" w:hAnsi="Times New Roman" w:cs="Times New Roman"/>
          <w:i/>
          <w:iCs/>
          <w:sz w:val="24"/>
          <w:szCs w:val="24"/>
          <w:lang w:val="el-GR"/>
        </w:rPr>
        <w:t xml:space="preserve">), γ) ή δ) δεν μπορεί από μόνη της να αποτελεί λόγο για να θεωρείται ότι ορισμένη ρύθμιση πληροί το κριτήριο της δοκιμής του κυρίου οφέλους. </w:t>
      </w:r>
    </w:p>
    <w:p w:rsidR="00407ED1" w:rsidRPr="00157723" w:rsidRDefault="00407ED1"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Μέρος </w:t>
      </w:r>
      <w:r w:rsidRPr="00157723">
        <w:rPr>
          <w:rFonts w:ascii="Times New Roman" w:hAnsi="Times New Roman" w:cs="Times New Roman"/>
          <w:i/>
          <w:iCs/>
          <w:sz w:val="24"/>
          <w:szCs w:val="24"/>
        </w:rPr>
        <w:t>II</w:t>
      </w:r>
      <w:r w:rsidRPr="00157723">
        <w:rPr>
          <w:rFonts w:ascii="Times New Roman" w:hAnsi="Times New Roman" w:cs="Times New Roman"/>
          <w:i/>
          <w:iCs/>
          <w:sz w:val="24"/>
          <w:szCs w:val="24"/>
          <w:lang w:val="el-GR"/>
        </w:rPr>
        <w:t xml:space="preserve">: Κατηγορίες διακριτικών </w:t>
      </w:r>
    </w:p>
    <w:p w:rsidR="00AE11D7" w:rsidRPr="00157723" w:rsidRDefault="00407ED1"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Α. Γενικά διακριτικά που συνδέονται με τη δοκιμή του κυρίου οφέλους </w:t>
      </w:r>
    </w:p>
    <w:p w:rsidR="00AE11D7" w:rsidRPr="00157723" w:rsidRDefault="00407ED1"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1. Ρύθμιση όταν ο ενδιαφερόμενος φορολογούμενος ή ένας συμμετέχων στη ρύθμιση αναλαμβάνει την υποχρέωση να συμμορφώνεται με προϋπόθεση εμπιστευτικότητας που μπορεί να απαιτεί από αυτόν να μην αποκαλύπτει τον τρόπο με τον οποίον η ρύθμιση θα μπορούσε να εξασφαλίσει φορολογικό πλεονέκτημα έναντι άλλων ενδιαμέσων ή των φορολογικών αρχών. </w:t>
      </w:r>
    </w:p>
    <w:p w:rsidR="00AE11D7" w:rsidRPr="00157723" w:rsidRDefault="00407ED1"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2. Ρύθμιση όταν ο ενδιάμεσος δικαιούται να λάβει αμοιβή (ή τόκο, αντιπαροχή για χρηματοδοτικές δαπάνες και άλλες επιβαρύνσεις) για τη ρύθμιση και η εν λόγω αμοιβή καθορίζεται σε σχέση με: α) το ποσό του φορολογικού πλεονεκτήματος που προκύπτει από τη ρύθμιση· ή β) το αν πράγματι προκύπτει φορολογικό πλεονέκτημα από τη ρύθμιση. Αυτό περιλαμβάνει την υποχρέωση του ενδιαμέσου για μερική ή πλήρη επιστροφή της αμοιβής εφόσον το επιδιωκόμενο φορολογικό πλεονέκτημα που προκύπτει από τη ρύθμιση δεν επιτεύχθηκε εν μέρει ή πλήρως.</w:t>
      </w:r>
    </w:p>
    <w:p w:rsidR="00AE11D7" w:rsidRPr="00157723" w:rsidRDefault="00407ED1"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 3. Ρύθμιση που περιέχει ουσιαστικά τυποποιημένη τεκμηρίωση και/ή δομή και είναι διαθέσιμη σε περισσότερους από έναν ενδιαφερόμενους φορολογούμενους χωρίς να χρειάζεται να εξειδικεύεται ουσιωδώς προκειμένου να εφαρμοστεί. </w:t>
      </w:r>
    </w:p>
    <w:p w:rsidR="00AE11D7" w:rsidRPr="00157723" w:rsidRDefault="00407ED1"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Β. Ειδικά διακριτικά που συνδέονται με τη δοκιμή του κυρίου οφέλους </w:t>
      </w:r>
    </w:p>
    <w:p w:rsidR="00B852C1" w:rsidRPr="00157723" w:rsidRDefault="00407ED1"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1. Ρύθμιση με την οποία ένας συμμετέχων στη ρύθμιση προβαίνει τεχνητά σε ενέργειες οι οποίες συνίστανται στην απόκτηση ζημιογόνου εταιρείας, την παύση της κύριας </w:t>
      </w:r>
      <w:r w:rsidRPr="00157723">
        <w:rPr>
          <w:rFonts w:ascii="Times New Roman" w:hAnsi="Times New Roman" w:cs="Times New Roman"/>
          <w:i/>
          <w:iCs/>
          <w:sz w:val="24"/>
          <w:szCs w:val="24"/>
          <w:lang w:val="el-GR"/>
        </w:rPr>
        <w:lastRenderedPageBreak/>
        <w:t>δραστηριότητας της εταιρείας και τη χρησιμοποίηση των ζημιών της για τη μείωση των φορολογικών του υποχρεώσεων, μεταξύ άλλων μέσω της μεταφοράς των εν λόγω ζημιών σε άλλη δικαιοδοσία ή με την επιτάχυνση της χρήσης των εν λόγω ζημιών.</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2. Ρύθμιση που έχει ως αποτέλεσμα τη μετατροπή εισοδημάτων σε κεφάλαιο, δωρεές ή άλλες κατηγορίες εισοδημάτων τα οποία φορολογούνται σε χαμηλότερο επίπεδο ή απαλλάσσονται από τη φορολογία.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3. Ρύθμιση που περιλαμβάνει συναλλαγές κυκλικού χαρακτήρα που οδηγούν στις κυκλικές διαδρομές κεφαλαίων, συγκεκριμένα μέσω της συμμετοχής παρεμβαλλόμενων οντοτήτων χωρίς άλλη πρωτογενή εμπορική λειτουργία ή συναλλαγές που αντισταθμίζουν ή ακυρώνουν η μία την άλλη ή που έχουν παρόμοια χαρακτηριστικά.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Γ. Ειδικά διακριτικά που συνδέονται με διασυνοριακές συναλλαγές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1. Ρύθμιση η οποία περιλαμβάνει </w:t>
      </w:r>
      <w:proofErr w:type="spellStart"/>
      <w:r w:rsidRPr="00157723">
        <w:rPr>
          <w:rFonts w:ascii="Times New Roman" w:hAnsi="Times New Roman" w:cs="Times New Roman"/>
          <w:i/>
          <w:iCs/>
          <w:sz w:val="24"/>
          <w:szCs w:val="24"/>
          <w:lang w:val="el-GR"/>
        </w:rPr>
        <w:t>εκπεστέες</w:t>
      </w:r>
      <w:proofErr w:type="spellEnd"/>
      <w:r w:rsidRPr="00157723">
        <w:rPr>
          <w:rFonts w:ascii="Times New Roman" w:hAnsi="Times New Roman" w:cs="Times New Roman"/>
          <w:i/>
          <w:iCs/>
          <w:sz w:val="24"/>
          <w:szCs w:val="24"/>
          <w:lang w:val="el-GR"/>
        </w:rPr>
        <w:t xml:space="preserve"> διασυνοριακές πληρωμές που πραγματοποιούνται μεταξύ δύο ή περισσότερων συνδεδεμένων επιχειρήσεων εφόσον συντρέχει τουλάχιστον μία από τις ακόλουθες προϋποθέσεις: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α) ο αποδέκτης δεν είναι κάτοικος για φορολογικούς σκοπούς σε οιαδήποτε φορολογική δικαιοδοσία·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β) μολονότι ο αποδέκτης είναι κάτοικος για φορολογικούς σκοπούς σε μια δικαιοδοσία, η δικαιοδοσία αυτή είτε:</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 </w:t>
      </w:r>
      <w:proofErr w:type="spellStart"/>
      <w:r w:rsidRPr="00157723">
        <w:rPr>
          <w:rFonts w:ascii="Times New Roman" w:hAnsi="Times New Roman" w:cs="Times New Roman"/>
          <w:i/>
          <w:iCs/>
          <w:sz w:val="24"/>
          <w:szCs w:val="24"/>
        </w:rPr>
        <w:t>i</w:t>
      </w:r>
      <w:proofErr w:type="spellEnd"/>
      <w:r w:rsidRPr="00157723">
        <w:rPr>
          <w:rFonts w:ascii="Times New Roman" w:hAnsi="Times New Roman" w:cs="Times New Roman"/>
          <w:i/>
          <w:iCs/>
          <w:sz w:val="24"/>
          <w:szCs w:val="24"/>
          <w:lang w:val="el-GR"/>
        </w:rPr>
        <w:t xml:space="preserve">) </w:t>
      </w:r>
      <w:proofErr w:type="gramStart"/>
      <w:r w:rsidRPr="00157723">
        <w:rPr>
          <w:rFonts w:ascii="Times New Roman" w:hAnsi="Times New Roman" w:cs="Times New Roman"/>
          <w:i/>
          <w:iCs/>
          <w:sz w:val="24"/>
          <w:szCs w:val="24"/>
          <w:lang w:val="el-GR"/>
        </w:rPr>
        <w:t>δεν</w:t>
      </w:r>
      <w:proofErr w:type="gramEnd"/>
      <w:r w:rsidRPr="00157723">
        <w:rPr>
          <w:rFonts w:ascii="Times New Roman" w:hAnsi="Times New Roman" w:cs="Times New Roman"/>
          <w:i/>
          <w:iCs/>
          <w:sz w:val="24"/>
          <w:szCs w:val="24"/>
          <w:lang w:val="el-GR"/>
        </w:rPr>
        <w:t xml:space="preserve"> επιβάλλει φόρο εταιρειών ή επιβάλλει φόρο εταιρειών με μηδενικό ή σχεδόν μηδενικό συντελεστή· ή</w:t>
      </w:r>
    </w:p>
    <w:p w:rsidR="00AE11D7" w:rsidRPr="00157723" w:rsidRDefault="00AE11D7" w:rsidP="00B852C1">
      <w:pPr>
        <w:tabs>
          <w:tab w:val="left" w:pos="2490"/>
        </w:tabs>
        <w:rPr>
          <w:i/>
          <w:lang w:val="el-GR"/>
        </w:rPr>
      </w:pPr>
      <w:r w:rsidRPr="00157723">
        <w:rPr>
          <w:rFonts w:ascii="Times New Roman" w:hAnsi="Times New Roman" w:cs="Times New Roman"/>
          <w:i/>
          <w:iCs/>
          <w:sz w:val="24"/>
          <w:szCs w:val="24"/>
          <w:lang w:val="el-GR"/>
        </w:rPr>
        <w:t xml:space="preserve"> </w:t>
      </w:r>
      <w:r w:rsidRPr="00157723">
        <w:rPr>
          <w:rFonts w:ascii="Times New Roman" w:hAnsi="Times New Roman" w:cs="Times New Roman"/>
          <w:i/>
          <w:iCs/>
          <w:sz w:val="24"/>
          <w:szCs w:val="24"/>
        </w:rPr>
        <w:t>ii</w:t>
      </w:r>
      <w:r w:rsidRPr="00157723">
        <w:rPr>
          <w:rFonts w:ascii="Times New Roman" w:hAnsi="Times New Roman" w:cs="Times New Roman"/>
          <w:i/>
          <w:iCs/>
          <w:sz w:val="24"/>
          <w:szCs w:val="24"/>
          <w:lang w:val="el-GR"/>
        </w:rPr>
        <w:t xml:space="preserve">) </w:t>
      </w:r>
      <w:proofErr w:type="gramStart"/>
      <w:r w:rsidRPr="00157723">
        <w:rPr>
          <w:rFonts w:ascii="Times New Roman" w:hAnsi="Times New Roman" w:cs="Times New Roman"/>
          <w:i/>
          <w:iCs/>
          <w:sz w:val="24"/>
          <w:szCs w:val="24"/>
          <w:lang w:val="el-GR"/>
        </w:rPr>
        <w:t>περιλαμβάνεται</w:t>
      </w:r>
      <w:proofErr w:type="gramEnd"/>
      <w:r w:rsidRPr="00157723">
        <w:rPr>
          <w:rFonts w:ascii="Times New Roman" w:hAnsi="Times New Roman" w:cs="Times New Roman"/>
          <w:i/>
          <w:iCs/>
          <w:sz w:val="24"/>
          <w:szCs w:val="24"/>
          <w:lang w:val="el-GR"/>
        </w:rPr>
        <w:t xml:space="preserve"> σε κατάλογο με δικαιοδοσίες τρίτων χωρών που έχουν αξιολογηθεί από τα κράτη μέλη συλλογικά ή στο πλαίσιο του ΟΟΣΑ ως μη συνεργάσιμες·</w:t>
      </w:r>
      <w:r w:rsidRPr="00157723">
        <w:rPr>
          <w:i/>
          <w:lang w:val="el-GR"/>
        </w:rPr>
        <w:t xml:space="preserve">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γ) η καταβολή τυγχάνει πλήρους απαλλαγής από τη φορολογία στην περιοχή δικαιοδοσίας όπου ο αποδέκτης είναι κάτοικος για φορολογικούς σκοπούς·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δ) η καταβολή υπάγεται σε </w:t>
      </w:r>
      <w:proofErr w:type="spellStart"/>
      <w:r w:rsidRPr="00157723">
        <w:rPr>
          <w:rFonts w:ascii="Times New Roman" w:hAnsi="Times New Roman" w:cs="Times New Roman"/>
          <w:i/>
          <w:iCs/>
          <w:sz w:val="24"/>
          <w:szCs w:val="24"/>
          <w:lang w:val="el-GR"/>
        </w:rPr>
        <w:t>προτιμησιακό</w:t>
      </w:r>
      <w:proofErr w:type="spellEnd"/>
      <w:r w:rsidRPr="00157723">
        <w:rPr>
          <w:rFonts w:ascii="Times New Roman" w:hAnsi="Times New Roman" w:cs="Times New Roman"/>
          <w:i/>
          <w:iCs/>
          <w:sz w:val="24"/>
          <w:szCs w:val="24"/>
          <w:lang w:val="el-GR"/>
        </w:rPr>
        <w:t xml:space="preserve"> φορολογικό καθεστώς στην περιοχή δικαιοδοσίας όπου ο αποδέκτης είναι κάτοικος για φορολογικούς σκοπούς·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2. Μειώσεις για την ίδια απόσβεση περιουσιακού στοιχείου ζητούνται σε περισσότερες της μίας δικαιοδοσίες.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3. Απαλλαγή από τη διπλή φορολόγηση για το ίδιο στοιχείο εισοδήματος ή κεφαλαίου ζητείται σε περισσότερες της μίας δικαιοδοσίες.</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 4. Υφίσταται ρύθμιση που περιλαμβάνει μεταβιβάσεις περιουσιακών στοιχείων και όταν υπάρχει ουσιαστική διαφορά στο ποσό που θεωρείται πληρωτέο σε αντάλλαγμα για τα περιουσιακά στοιχεία σε αυτές τις δικαιοδοσίες.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Δ. Ειδικά διακριτικά σχετικά με την αυτόματη ανταλλαγή πληροφοριών και τους πραγματικούς δικαιούχους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1. Ρύθμιση που μπορεί να έχει ως συνέπεια να υπονομεύσει την υποχρέωση αναφοράς δυνάμει των νόμων για την εφαρμογή της νομοθεσίας της Ένωσης ή ισοδύναμων συμφωνιών σχετικά με την αυτόματη ανταλλαγή πληροφοριών επί χρηματοοικονομικών λογαριασμών, </w:t>
      </w:r>
      <w:r w:rsidRPr="00157723">
        <w:rPr>
          <w:rFonts w:ascii="Times New Roman" w:hAnsi="Times New Roman" w:cs="Times New Roman"/>
          <w:i/>
          <w:iCs/>
          <w:sz w:val="24"/>
          <w:szCs w:val="24"/>
          <w:lang w:val="el-GR"/>
        </w:rPr>
        <w:lastRenderedPageBreak/>
        <w:t xml:space="preserve">συμπεριλαμβανομένων των συμφωνιών με τρίτες χώρες, ή που εκμεταλλεύεται την απουσία τέτοιας νομοθεσίας ή συμφωνιών. Οι ρυθμίσεις αυτές περιλαμβάνουν τουλάχιστον τα εξής: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α) τη χρήση λογαριασμού, προϊόντος ή επένδυσης που δεν είναι, ή παρουσιάζεται ότι δεν είναι, χρηματοοικονομικός λογαριασμός, αλλά διαθέτει χαρακτηριστικά που είναι ουσιαστικά παρόμοια με τα χαρακτηριστικά χρηματοοικονομικού λογαριασμού·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β) τη μεταφορά χρηματοοικονομικών λογαριασμών ή περιουσιακών στοιχείων σε δικαιοδοσίες που δεν δεσμεύονται από την αυτόματη ανταλλαγή πληροφοριών επί χρηματοοικονομικών λογαριασμών με το κράτος της κατοικίας του ενδιαφερομένου φορολογουμένου, ή τη χρήση τέτοιων δικαιοδοσιών·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γ) την εκ νέου ταξινόμηση εισοδημάτων και κεφαλαίου σε προϊόντα ή πληρωμές που δεν υπόκεινται στην αυτόματη ανταλλαγή πληροφοριών επί χρηματοοικονομικών λογαριασμών·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δ) τη μεταβίβαση ή τη μετατροπή χρηματοπιστωτικού ιδρύματος ή χρηματοοικονομικού λογαριασμού ή των περιουσιακών στοιχείων τους σε χρηματοπιστωτικό ίδρυμα ή χρηματοοικονομικό λογαριασμό ή περιουσιακά στοιχεία που δεν υπόκεινται στην υποχρέωση αναφοράς δυνάμει της αυτόματης ανταλλαγής πληροφοριών επί χρηματοοικονομικών λογαριασμών·</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 ε) τη χρήση νομικών οντοτήτων, μορφωμάτων ή</w:t>
      </w:r>
      <w:r w:rsidRPr="00157723">
        <w:rPr>
          <w:i/>
          <w:lang w:val="el-GR"/>
        </w:rPr>
        <w:t xml:space="preserve"> </w:t>
      </w:r>
      <w:r w:rsidRPr="00157723">
        <w:rPr>
          <w:rFonts w:ascii="Times New Roman" w:hAnsi="Times New Roman" w:cs="Times New Roman"/>
          <w:i/>
          <w:iCs/>
          <w:sz w:val="24"/>
          <w:szCs w:val="24"/>
          <w:lang w:val="el-GR"/>
        </w:rPr>
        <w:t>δομών που εξαλείφουν ή επιδιώκουν να εξαλείψουν την υποχρέωση αναφοράς ενός ή περισσοτέρων Δικαιούχων Λογαριασμού ή Ελεγχόντων Προσώπων δυνάμει της αυτόματης ανταλλαγής πληροφοριών επί χρηματοοικονομικών λογαριασμών· στ) ρυθμίσεις που υπονομεύουν ή εκμεταλλεύονται τις αδυναμίες στις διαδικασίες δέουσας επιμέλειας που χρησιμοποιούν τα χρηματοπιστωτικά ιδρύματα για να συμμορφωθούν με τις υποχρεώσεις τους αναφοράς πληροφοριών επί χρηματοοικονομικών λογαριασμών, συμπεριλαμβανομένης της χρήσης δικαιοδοσιών με ανεπαρκή ή αδύναμα καθεστώτα επιβολής της νομοθεσίας περί νομιμοποίησης εσόδων από παράνομες δραστηριότητες ή με μη αυστηρές απαιτήσεις διαφάνειας για τα νομικά πρόσωπα ή τα νομικά μορφώματα.</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2. Ρύθμιση που περιλαμβάνει μη διαφανή αλυσίδα νόμιμης ή πραγματικής κυριότητας με χρήση προσώπων, νομικών μορφωμάτων ή δομών:</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α) που δεν ασκούν ουσιαστική οικονομική δραστηριότητα υποστηριζόμενη από επαρκές προσωπικό, εξοπλισμό, περιουσιακά στοιχεία και χώρους· και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β) που έχουν συσταθεί, βρίσκονται υπό διαχείριση, έχουν κατοικία, ελέγχονται ή είναι εγκατεστημένα σε δικαιοδοσία άλλη εκτός της δικαιοδοσίας της κατοικίας ενός ή περισσοτέρων από τους πραγματικούς δικαιούχους των περιουσιακών στοιχείων που διατηρούν αυτά τα πρόσωπα, νομικά μορφώματα ή δομές· και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γ) όταν οι πραγματικοί δικαιούχοι τέτοιων προσώπων, νομικών μορφωμάτων ή δομών, όπως ορίζονται στην οδηγία 2015/849 έχουν καταστεί μη αναγνωρίσιμοι.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Ε. Ειδικά διακριτικά σχετικά με την </w:t>
      </w:r>
      <w:proofErr w:type="spellStart"/>
      <w:r w:rsidRPr="00157723">
        <w:rPr>
          <w:rFonts w:ascii="Times New Roman" w:hAnsi="Times New Roman" w:cs="Times New Roman"/>
          <w:i/>
          <w:iCs/>
          <w:sz w:val="24"/>
          <w:szCs w:val="24"/>
          <w:lang w:val="el-GR"/>
        </w:rPr>
        <w:t>ενδοομιλική</w:t>
      </w:r>
      <w:proofErr w:type="spellEnd"/>
      <w:r w:rsidRPr="00157723">
        <w:rPr>
          <w:rFonts w:ascii="Times New Roman" w:hAnsi="Times New Roman" w:cs="Times New Roman"/>
          <w:i/>
          <w:iCs/>
          <w:sz w:val="24"/>
          <w:szCs w:val="24"/>
          <w:lang w:val="el-GR"/>
        </w:rPr>
        <w:t xml:space="preserve"> τιμολόγηση </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1. Ρύθμιση που περιλαμβάνει τη χρήση μονομερών κανόνων “ασφαλούς λιμένα”.</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 2. Ρύθμιση που περιλαμβάνει τη μεταβίβαση άυλων περιουσιακών στοιχείων δυσχερούς αποτίμησης Ο όρος άυλα περιουσιακά στοιχεία δυσχερούς αποτίμησης καλύπτει άυλα </w:t>
      </w:r>
      <w:r w:rsidRPr="00157723">
        <w:rPr>
          <w:rFonts w:ascii="Times New Roman" w:hAnsi="Times New Roman" w:cs="Times New Roman"/>
          <w:i/>
          <w:iCs/>
          <w:sz w:val="24"/>
          <w:szCs w:val="24"/>
          <w:lang w:val="el-GR"/>
        </w:rPr>
        <w:lastRenderedPageBreak/>
        <w:t>περιουσιακά στοιχεία ή δικαιώματα επί αυτών για τα οποία, κατά τη μεταβίβασή τους μεταξύ συνδεδεμένων επιχειρήσεων:</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 α) δεν υπάρχουν αξιόπιστα συγκρίσιμα στοιχεία και</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β) κατά την πραγματοποίηση της συναλλαγής, οι προβλέψεις για τις μελλοντικές ταμειακές ροές ή τα έσοδα που αναμένεται να αντληθούν από το μεταβιβαζόμενο άυλο στοιχείο, ή οι παραδοχές που υιοθετήθηκαν κατά την αποτίμηση του άυλου περιουσιακού στοιχείου είναι εξαιρετικά αβέβαιες, γεγονός που καθιστά δύσκολο να προβλεφθεί το επίπεδο τελικής επιτυχίας του άυλου στοιχείου κατά τη στιγμή της μεταβίβασης.</w:t>
      </w:r>
    </w:p>
    <w:p w:rsidR="00AE11D7" w:rsidRPr="00157723" w:rsidRDefault="00AE11D7" w:rsidP="00B852C1">
      <w:pPr>
        <w:tabs>
          <w:tab w:val="left" w:pos="2490"/>
        </w:tabs>
        <w:rPr>
          <w:rFonts w:ascii="Times New Roman" w:hAnsi="Times New Roman" w:cs="Times New Roman"/>
          <w:i/>
          <w:iCs/>
          <w:sz w:val="24"/>
          <w:szCs w:val="24"/>
          <w:lang w:val="el-GR"/>
        </w:rPr>
      </w:pPr>
      <w:r w:rsidRPr="00157723">
        <w:rPr>
          <w:rFonts w:ascii="Times New Roman" w:hAnsi="Times New Roman" w:cs="Times New Roman"/>
          <w:i/>
          <w:iCs/>
          <w:sz w:val="24"/>
          <w:szCs w:val="24"/>
          <w:lang w:val="el-GR"/>
        </w:rPr>
        <w:t xml:space="preserve"> 3. Ρύθμιση που περιλαμβάνει </w:t>
      </w:r>
      <w:proofErr w:type="spellStart"/>
      <w:r w:rsidRPr="00157723">
        <w:rPr>
          <w:rFonts w:ascii="Times New Roman" w:hAnsi="Times New Roman" w:cs="Times New Roman"/>
          <w:i/>
          <w:iCs/>
          <w:sz w:val="24"/>
          <w:szCs w:val="24"/>
          <w:lang w:val="el-GR"/>
        </w:rPr>
        <w:t>ενδοομιλική</w:t>
      </w:r>
      <w:proofErr w:type="spellEnd"/>
      <w:r w:rsidRPr="00157723">
        <w:rPr>
          <w:rFonts w:ascii="Times New Roman" w:hAnsi="Times New Roman" w:cs="Times New Roman"/>
          <w:i/>
          <w:iCs/>
          <w:sz w:val="24"/>
          <w:szCs w:val="24"/>
          <w:lang w:val="el-GR"/>
        </w:rPr>
        <w:t xml:space="preserve"> διασυνοριακή μεταβίβαση λειτουργιών και/ή κινδύνων και/ή περιουσιακών στοιχείων, εφόσον τα προβλεπόμενα ετήσια κέρδη προ τόκων και φόρων (</w:t>
      </w:r>
      <w:r w:rsidRPr="00157723">
        <w:rPr>
          <w:rFonts w:ascii="Times New Roman" w:hAnsi="Times New Roman" w:cs="Times New Roman"/>
          <w:i/>
          <w:iCs/>
          <w:sz w:val="24"/>
          <w:szCs w:val="24"/>
        </w:rPr>
        <w:t>EBIT</w:t>
      </w:r>
      <w:r w:rsidRPr="00157723">
        <w:rPr>
          <w:rFonts w:ascii="Times New Roman" w:hAnsi="Times New Roman" w:cs="Times New Roman"/>
          <w:i/>
          <w:iCs/>
          <w:sz w:val="24"/>
          <w:szCs w:val="24"/>
          <w:lang w:val="el-GR"/>
        </w:rPr>
        <w:t>) του μεταβιβάζοντος ή των μεταβιβαζόντων κατά τη διάρκεια της τριετούς περιόδου μετά τη μεταβίβαση, είναι κατώτερα του 50 % των προβλεπόμενων ετήσιων κερδών προ τόκων και φόρων του εν λόγω μεταβιβάζοντος ή των μεταβιβαζόντων αν δεν είχε πραγματοποιηθεί η μεταβίβαση.»</w:t>
      </w:r>
    </w:p>
    <w:p w:rsidR="00B852C1" w:rsidRPr="00407ED1" w:rsidRDefault="00B852C1" w:rsidP="00B852C1">
      <w:pPr>
        <w:tabs>
          <w:tab w:val="left" w:pos="2490"/>
        </w:tabs>
        <w:rPr>
          <w:rFonts w:ascii="Times New Roman" w:hAnsi="Times New Roman" w:cs="Times New Roman"/>
          <w:iCs/>
          <w:sz w:val="24"/>
          <w:szCs w:val="24"/>
          <w:lang w:val="el-GR"/>
        </w:rPr>
      </w:pPr>
    </w:p>
    <w:p w:rsidR="00157723" w:rsidRDefault="00157723" w:rsidP="00426B1E">
      <w:pPr>
        <w:tabs>
          <w:tab w:val="left" w:pos="2490"/>
        </w:tabs>
        <w:rPr>
          <w:rFonts w:ascii="Times New Roman" w:hAnsi="Times New Roman" w:cs="Times New Roman"/>
          <w:b/>
          <w:sz w:val="24"/>
          <w:szCs w:val="24"/>
          <w:lang w:val="el-GR"/>
        </w:rPr>
      </w:pPr>
      <w:r>
        <w:rPr>
          <w:rFonts w:ascii="Times New Roman" w:hAnsi="Times New Roman" w:cs="Times New Roman"/>
          <w:iCs/>
          <w:sz w:val="24"/>
          <w:szCs w:val="24"/>
          <w:u w:val="single"/>
          <w:lang w:val="el-GR"/>
        </w:rPr>
        <w:t>Παράρτημα</w:t>
      </w:r>
      <w:r w:rsidRPr="00157723">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για</w:t>
      </w:r>
      <w:r w:rsidRPr="00157723">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το</w:t>
      </w:r>
      <w:r w:rsidRPr="00157723">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σημείο</w:t>
      </w:r>
      <w:r w:rsidRPr="00157723">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ΙΙ</w:t>
      </w:r>
      <w:r w:rsidRPr="00157723">
        <w:rPr>
          <w:rFonts w:ascii="Times New Roman" w:hAnsi="Times New Roman" w:cs="Times New Roman"/>
          <w:iCs/>
          <w:sz w:val="24"/>
          <w:szCs w:val="24"/>
          <w:u w:val="single"/>
          <w:lang w:val="el-GR"/>
        </w:rPr>
        <w:t xml:space="preserve"> – </w:t>
      </w:r>
      <w:r>
        <w:rPr>
          <w:rFonts w:ascii="Times New Roman" w:hAnsi="Times New Roman" w:cs="Times New Roman"/>
          <w:iCs/>
          <w:sz w:val="24"/>
          <w:szCs w:val="24"/>
          <w:u w:val="single"/>
          <w:lang w:val="el-GR"/>
        </w:rPr>
        <w:t>Απόσπασμα</w:t>
      </w:r>
      <w:r w:rsidRPr="00157723">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από</w:t>
      </w:r>
      <w:r w:rsidRPr="00157723">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την</w:t>
      </w:r>
      <w:r w:rsidRPr="00157723">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Οδηγία</w:t>
      </w:r>
      <w:r w:rsidRPr="00157723">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σχετικά</w:t>
      </w:r>
      <w:r w:rsidRPr="00157723">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με</w:t>
      </w:r>
      <w:r w:rsidRPr="00157723">
        <w:rPr>
          <w:rFonts w:ascii="Times New Roman" w:hAnsi="Times New Roman" w:cs="Times New Roman"/>
          <w:iCs/>
          <w:sz w:val="24"/>
          <w:szCs w:val="24"/>
          <w:u w:val="single"/>
          <w:lang w:val="el-GR"/>
        </w:rPr>
        <w:t xml:space="preserve"> </w:t>
      </w:r>
      <w:r>
        <w:rPr>
          <w:rFonts w:ascii="Times New Roman" w:hAnsi="Times New Roman" w:cs="Times New Roman"/>
          <w:iCs/>
          <w:sz w:val="24"/>
          <w:szCs w:val="24"/>
          <w:u w:val="single"/>
          <w:lang w:val="el-GR"/>
        </w:rPr>
        <w:t>την Αιτιολογική Σκέψη (8) και το Άρθρο 8(αβ)</w:t>
      </w:r>
      <w:r w:rsidRPr="00157723">
        <w:rPr>
          <w:rFonts w:ascii="Times New Roman" w:hAnsi="Times New Roman" w:cs="Times New Roman"/>
          <w:b/>
          <w:sz w:val="24"/>
          <w:szCs w:val="24"/>
          <w:lang w:val="el-GR"/>
        </w:rPr>
        <w:t xml:space="preserve"> </w:t>
      </w:r>
    </w:p>
    <w:p w:rsidR="00426B1E" w:rsidRPr="00157723" w:rsidRDefault="00426B1E" w:rsidP="00426B1E">
      <w:pPr>
        <w:tabs>
          <w:tab w:val="left" w:pos="2490"/>
        </w:tabs>
        <w:rPr>
          <w:rFonts w:ascii="Times New Roman" w:hAnsi="Times New Roman" w:cs="Times New Roman"/>
          <w:b/>
          <w:sz w:val="24"/>
          <w:szCs w:val="24"/>
          <w:lang w:val="el-GR"/>
        </w:rPr>
      </w:pPr>
      <w:r w:rsidRPr="00BA14BA">
        <w:rPr>
          <w:rFonts w:ascii="Times New Roman" w:hAnsi="Times New Roman" w:cs="Times New Roman"/>
          <w:b/>
          <w:sz w:val="24"/>
          <w:szCs w:val="24"/>
        </w:rPr>
        <w:t>II</w:t>
      </w:r>
      <w:r w:rsidRPr="00157723">
        <w:rPr>
          <w:rFonts w:ascii="Times New Roman" w:hAnsi="Times New Roman" w:cs="Times New Roman"/>
          <w:b/>
          <w:sz w:val="24"/>
          <w:szCs w:val="24"/>
          <w:lang w:val="el-GR"/>
        </w:rPr>
        <w:t xml:space="preserve">: </w:t>
      </w:r>
      <w:r w:rsidR="00157723">
        <w:rPr>
          <w:rFonts w:ascii="Times New Roman" w:hAnsi="Times New Roman" w:cs="Times New Roman"/>
          <w:b/>
          <w:sz w:val="24"/>
          <w:szCs w:val="24"/>
          <w:lang w:val="el-GR"/>
        </w:rPr>
        <w:t>Απαλλαγή και Επαγγελματικό Απόρρητο</w:t>
      </w:r>
    </w:p>
    <w:tbl>
      <w:tblPr>
        <w:tblW w:w="9985" w:type="dxa"/>
        <w:tblLook w:val="04A0" w:firstRow="1" w:lastRow="0" w:firstColumn="1" w:lastColumn="0" w:noHBand="0" w:noVBand="1"/>
      </w:tblPr>
      <w:tblGrid>
        <w:gridCol w:w="9985"/>
      </w:tblGrid>
      <w:tr w:rsidR="00BA14BA" w:rsidRPr="00D761B0" w:rsidTr="00426B1E">
        <w:tc>
          <w:tcPr>
            <w:tcW w:w="9985" w:type="dxa"/>
            <w:shd w:val="clear" w:color="auto" w:fill="auto"/>
          </w:tcPr>
          <w:p w:rsidR="00B852C1" w:rsidRPr="00157723" w:rsidRDefault="00157723" w:rsidP="00426B1E">
            <w:pPr>
              <w:spacing w:after="0" w:line="240" w:lineRule="auto"/>
              <w:jc w:val="both"/>
              <w:rPr>
                <w:rFonts w:ascii="Times New Roman" w:eastAsia="Calibri" w:hAnsi="Times New Roman" w:cs="Times New Roman"/>
                <w:iCs/>
                <w:sz w:val="24"/>
                <w:szCs w:val="24"/>
                <w:lang w:val="el-GR"/>
              </w:rPr>
            </w:pPr>
            <w:r>
              <w:rPr>
                <w:rFonts w:ascii="Times New Roman" w:eastAsia="Calibri" w:hAnsi="Times New Roman" w:cs="Times New Roman"/>
                <w:b/>
                <w:iCs/>
                <w:sz w:val="24"/>
                <w:szCs w:val="24"/>
                <w:lang w:val="el-GR"/>
              </w:rPr>
              <w:t>Αιτιολογική Σκέψη</w:t>
            </w:r>
            <w:r w:rsidR="00B852C1" w:rsidRPr="00157723">
              <w:rPr>
                <w:rFonts w:ascii="Times New Roman" w:eastAsia="Calibri" w:hAnsi="Times New Roman" w:cs="Times New Roman"/>
                <w:b/>
                <w:iCs/>
                <w:sz w:val="24"/>
                <w:szCs w:val="24"/>
                <w:lang w:val="el-GR"/>
              </w:rPr>
              <w:t xml:space="preserve"> (8)</w:t>
            </w:r>
            <w:r w:rsidR="00B852C1" w:rsidRPr="00157723">
              <w:rPr>
                <w:rFonts w:ascii="Times New Roman" w:eastAsia="Calibri" w:hAnsi="Times New Roman" w:cs="Times New Roman"/>
                <w:iCs/>
                <w:sz w:val="24"/>
                <w:szCs w:val="24"/>
                <w:lang w:val="el-GR"/>
              </w:rPr>
              <w:t xml:space="preserve"> </w:t>
            </w:r>
          </w:p>
          <w:p w:rsidR="00B852C1" w:rsidRPr="00157723" w:rsidRDefault="00B852C1" w:rsidP="00426B1E">
            <w:pPr>
              <w:spacing w:after="0" w:line="240" w:lineRule="auto"/>
              <w:jc w:val="both"/>
              <w:rPr>
                <w:rFonts w:ascii="Times New Roman" w:eastAsia="Calibri" w:hAnsi="Times New Roman" w:cs="Times New Roman"/>
                <w:iCs/>
                <w:sz w:val="24"/>
                <w:szCs w:val="24"/>
                <w:lang w:val="el-GR"/>
              </w:rPr>
            </w:pPr>
          </w:p>
          <w:p w:rsidR="00B852C1" w:rsidRPr="002C75A5" w:rsidRDefault="00157723" w:rsidP="00426B1E">
            <w:pPr>
              <w:spacing w:after="0" w:line="240" w:lineRule="auto"/>
              <w:rPr>
                <w:rFonts w:ascii="Times New Roman" w:eastAsia="Calibri" w:hAnsi="Times New Roman" w:cs="Times New Roman"/>
                <w:b/>
                <w:iCs/>
                <w:sz w:val="24"/>
                <w:szCs w:val="24"/>
                <w:lang w:val="el-GR"/>
              </w:rPr>
            </w:pPr>
            <w:r w:rsidRPr="002C75A5">
              <w:rPr>
                <w:rFonts w:ascii="Times New Roman" w:eastAsia="Times New Roman" w:hAnsi="Times New Roman" w:cs="Times New Roman"/>
                <w:b/>
                <w:i/>
                <w:sz w:val="24"/>
                <w:szCs w:val="24"/>
                <w:lang w:val="el-GR" w:eastAsia="en-GB"/>
              </w:rPr>
              <w:t xml:space="preserve">Για να διασφαλιστεί η εύρυθμη λειτουργία της εσωτερικής αγοράς και να αποφευχθούν τυχόν νομοθετικά κενά στο προτεινόμενο πλαίσιο κανόνων, η υποχρέωση γνωστοποίησης θα πρέπει να επιβληθεί σε όλους τους παράγοντες που εμπλέκονται συνήθως στην κατάρτιση, την προώθηση στην αγορά, την οργάνωση ή τη διαχείριση της εφαρμογής δηλωτέας διασυνοριακής συναλλαγής ή σειράς συναφών συναλλαγών, καθώς σε όσους παρέχουν συνδρομή ή συμβουλές. Δεν θα πρέπει να παραβλέπεται ακόμη το γεγονός ότι, σε ορισμένες περιπτώσεις, η υποχρέωση γνωστοποίησης δεν είναι ενδεχομένως δυνατό να επιβληθεί σε ενδιάμεσο λόγω της κάλυψής του από το επαγγελματικό απόρρητο ή όταν δεν υπάρχει ενδιάμεσος διότι, για παράδειγμα, ο φορολογούμενος καταρτίζει και εφαρμόζει τον μηχανισμό εσωτερικά. Είναι επομένως ζωτικής σημασίας, σε τέτοιες περιπτώσεις, να μην χάνεται η ευκαιρία απόκτησης πληροφοριών από τις φορολογικές αρχές για φορολογικές ρυθμίσεις που σχετίζονται ενδεχομένως με επιθετικό φορολογικό σχεδιασμό. Σε αυτές τις περιπτώσεις είναι συνεπώς αναγκαίο να μετατοπίζεται η υποχρέωση γνωστοποίησης στον φορολογούμενο που ωφελείται από τη ρύθμιση. </w:t>
            </w:r>
          </w:p>
        </w:tc>
      </w:tr>
      <w:tr w:rsidR="00BA14BA" w:rsidRPr="00782A40" w:rsidTr="00426B1E">
        <w:tc>
          <w:tcPr>
            <w:tcW w:w="9985" w:type="dxa"/>
            <w:shd w:val="clear" w:color="auto" w:fill="auto"/>
          </w:tcPr>
          <w:p w:rsidR="00B852C1" w:rsidRPr="00157723" w:rsidRDefault="00B852C1" w:rsidP="00426B1E">
            <w:pPr>
              <w:spacing w:after="0" w:line="240" w:lineRule="auto"/>
              <w:ind w:left="31" w:hanging="90"/>
              <w:rPr>
                <w:rFonts w:ascii="Times New Roman" w:eastAsia="Calibri" w:hAnsi="Times New Roman" w:cs="Times New Roman"/>
                <w:b/>
                <w:iCs/>
                <w:sz w:val="24"/>
                <w:szCs w:val="24"/>
                <w:lang w:val="el-GR"/>
              </w:rPr>
            </w:pPr>
          </w:p>
          <w:p w:rsidR="00B852C1" w:rsidRPr="00522445" w:rsidRDefault="00157723" w:rsidP="00522445">
            <w:pPr>
              <w:spacing w:after="0" w:line="240" w:lineRule="auto"/>
              <w:ind w:left="31" w:hanging="90"/>
              <w:jc w:val="both"/>
              <w:rPr>
                <w:rFonts w:ascii="Times New Roman" w:eastAsia="Calibri" w:hAnsi="Times New Roman" w:cs="Times New Roman"/>
                <w:b/>
                <w:iCs/>
                <w:sz w:val="24"/>
                <w:szCs w:val="24"/>
                <w:lang w:val="el-GR"/>
              </w:rPr>
            </w:pPr>
            <w:r>
              <w:rPr>
                <w:rFonts w:ascii="Times New Roman" w:eastAsia="Calibri" w:hAnsi="Times New Roman" w:cs="Times New Roman"/>
                <w:b/>
                <w:iCs/>
                <w:sz w:val="24"/>
                <w:szCs w:val="24"/>
                <w:lang w:val="el-GR"/>
              </w:rPr>
              <w:t>Άρθρο</w:t>
            </w:r>
            <w:r w:rsidRPr="00157723">
              <w:rPr>
                <w:rFonts w:ascii="Times New Roman" w:eastAsia="Calibri" w:hAnsi="Times New Roman" w:cs="Times New Roman"/>
                <w:b/>
                <w:iCs/>
                <w:sz w:val="24"/>
                <w:szCs w:val="24"/>
                <w:lang w:val="el-GR"/>
              </w:rPr>
              <w:t xml:space="preserve"> 8</w:t>
            </w:r>
            <w:r>
              <w:rPr>
                <w:rFonts w:ascii="Times New Roman" w:eastAsia="Calibri" w:hAnsi="Times New Roman" w:cs="Times New Roman"/>
                <w:b/>
                <w:iCs/>
                <w:sz w:val="24"/>
                <w:szCs w:val="24"/>
                <w:lang w:val="el-GR"/>
              </w:rPr>
              <w:t>αβ</w:t>
            </w:r>
            <w:r w:rsidR="00B852C1" w:rsidRPr="00157723">
              <w:rPr>
                <w:rFonts w:ascii="Times New Roman" w:eastAsia="Calibri" w:hAnsi="Times New Roman" w:cs="Times New Roman"/>
                <w:b/>
                <w:iCs/>
                <w:sz w:val="24"/>
                <w:szCs w:val="24"/>
                <w:lang w:val="el-GR"/>
              </w:rPr>
              <w:t xml:space="preserve"> “</w:t>
            </w:r>
            <w:r w:rsidRPr="00157723">
              <w:rPr>
                <w:lang w:val="el-GR"/>
              </w:rPr>
              <w:t xml:space="preserve"> </w:t>
            </w:r>
            <w:r w:rsidRPr="00157723">
              <w:rPr>
                <w:rFonts w:ascii="Times New Roman" w:eastAsia="Calibri" w:hAnsi="Times New Roman" w:cs="Times New Roman"/>
                <w:b/>
                <w:iCs/>
                <w:sz w:val="24"/>
                <w:szCs w:val="24"/>
                <w:lang w:val="el-GR"/>
              </w:rPr>
              <w:t xml:space="preserve">Πεδίο εφαρμογής και προϋποθέσεις υποχρεωτικής αυτόματης ανταλλαγής πληροφοριών για δηλωτέες διασυνοριακές ρυθμίσεις </w:t>
            </w:r>
            <w:r w:rsidR="00B852C1" w:rsidRPr="00157723">
              <w:rPr>
                <w:rFonts w:ascii="Times New Roman" w:eastAsia="Calibri" w:hAnsi="Times New Roman" w:cs="Times New Roman"/>
                <w:b/>
                <w:iCs/>
                <w:sz w:val="24"/>
                <w:szCs w:val="24"/>
                <w:lang w:val="el-GR"/>
              </w:rPr>
              <w:t xml:space="preserve">” </w:t>
            </w:r>
            <w:r w:rsidR="009816F5" w:rsidRPr="00157723">
              <w:rPr>
                <w:rFonts w:ascii="Times New Roman" w:eastAsia="Calibri" w:hAnsi="Times New Roman" w:cs="Times New Roman"/>
                <w:b/>
                <w:iCs/>
                <w:sz w:val="24"/>
                <w:szCs w:val="24"/>
                <w:lang w:val="el-GR"/>
              </w:rPr>
              <w:t xml:space="preserve"> (</w:t>
            </w:r>
            <w:r>
              <w:rPr>
                <w:rFonts w:ascii="Times New Roman" w:eastAsia="Calibri" w:hAnsi="Times New Roman" w:cs="Times New Roman"/>
                <w:b/>
                <w:iCs/>
                <w:sz w:val="24"/>
                <w:szCs w:val="24"/>
                <w:lang w:val="el-GR"/>
              </w:rPr>
              <w:t>βλ. συγκεκριμένα την παράγραφο</w:t>
            </w:r>
            <w:r w:rsidR="009816F5" w:rsidRPr="00157723">
              <w:rPr>
                <w:rFonts w:ascii="Times New Roman" w:eastAsia="Calibri" w:hAnsi="Times New Roman" w:cs="Times New Roman"/>
                <w:b/>
                <w:iCs/>
                <w:sz w:val="24"/>
                <w:szCs w:val="24"/>
                <w:lang w:val="el-GR"/>
              </w:rPr>
              <w:t xml:space="preserve"> 5 </w:t>
            </w:r>
            <w:r>
              <w:rPr>
                <w:rFonts w:ascii="Times New Roman" w:eastAsia="Calibri" w:hAnsi="Times New Roman" w:cs="Times New Roman"/>
                <w:b/>
                <w:iCs/>
                <w:sz w:val="24"/>
                <w:szCs w:val="24"/>
                <w:lang w:val="el-GR"/>
              </w:rPr>
              <w:t>σε</w:t>
            </w:r>
            <w:r w:rsidR="009816F5" w:rsidRPr="00157723">
              <w:rPr>
                <w:rFonts w:ascii="Times New Roman" w:eastAsia="Calibri" w:hAnsi="Times New Roman" w:cs="Times New Roman"/>
                <w:b/>
                <w:iCs/>
                <w:sz w:val="24"/>
                <w:szCs w:val="24"/>
                <w:lang w:val="el-GR"/>
              </w:rPr>
              <w:t xml:space="preserve"> </w:t>
            </w:r>
            <w:r w:rsidR="008C264C">
              <w:rPr>
                <w:rFonts w:ascii="Times New Roman" w:eastAsia="Calibri" w:hAnsi="Times New Roman" w:cs="Times New Roman"/>
                <w:b/>
                <w:iCs/>
                <w:sz w:val="24"/>
                <w:szCs w:val="24"/>
                <w:lang w:val="el-GR"/>
              </w:rPr>
              <w:t>έντονη γραφή</w:t>
            </w:r>
            <w:r w:rsidR="009816F5" w:rsidRPr="00157723">
              <w:rPr>
                <w:rFonts w:ascii="Times New Roman" w:eastAsia="Calibri" w:hAnsi="Times New Roman" w:cs="Times New Roman"/>
                <w:b/>
                <w:iCs/>
                <w:sz w:val="24"/>
                <w:szCs w:val="24"/>
                <w:lang w:val="el-GR"/>
              </w:rPr>
              <w:t>)</w:t>
            </w:r>
          </w:p>
          <w:p w:rsidR="00522445" w:rsidRDefault="00522445" w:rsidP="00426B1E">
            <w:pPr>
              <w:spacing w:after="0" w:line="240" w:lineRule="auto"/>
              <w:rPr>
                <w:rFonts w:ascii="Times New Roman" w:eastAsia="Times New Roman" w:hAnsi="Times New Roman" w:cs="Times New Roman"/>
                <w:i/>
                <w:sz w:val="24"/>
                <w:szCs w:val="24"/>
                <w:lang w:val="el-GR" w:eastAsia="en-GB"/>
              </w:rPr>
            </w:pPr>
          </w:p>
          <w:p w:rsidR="00522445" w:rsidRDefault="00522445" w:rsidP="00426B1E">
            <w:pPr>
              <w:spacing w:after="0" w:line="240" w:lineRule="auto"/>
              <w:rPr>
                <w:rFonts w:ascii="Times New Roman" w:eastAsia="Times New Roman" w:hAnsi="Times New Roman" w:cs="Times New Roman"/>
                <w:i/>
                <w:sz w:val="24"/>
                <w:szCs w:val="24"/>
                <w:lang w:val="el-GR" w:eastAsia="en-GB"/>
              </w:rPr>
            </w:pPr>
            <w:r w:rsidRPr="00522445">
              <w:rPr>
                <w:rFonts w:ascii="Times New Roman" w:eastAsia="Times New Roman" w:hAnsi="Times New Roman" w:cs="Times New Roman"/>
                <w:i/>
                <w:sz w:val="24"/>
                <w:szCs w:val="24"/>
                <w:lang w:val="el-GR" w:eastAsia="en-GB"/>
              </w:rPr>
              <w:t>1. Κάθε κράτος μέλος λαμβάνει τα αναγκαία μέτρα προκειμένου να επιβάλει στους ενδιαμέσους την υποχρέωση να υποβάλλουν στις αρμόδιες φορολογικές αρχές πληροφορίες που έχουν περιέλθει στη γνώση τους, στην κατοχή ή στον έλεγχό τους σχετικά με δηλωτέες διασυνοριακές ρυθμίσεις εντός 30 ημερών υπολογιζόμενων:</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Default="00522445" w:rsidP="00426B1E">
            <w:pPr>
              <w:spacing w:after="0" w:line="240" w:lineRule="auto"/>
              <w:rPr>
                <w:rFonts w:ascii="Times New Roman" w:eastAsia="Times New Roman" w:hAnsi="Times New Roman" w:cs="Times New Roman"/>
                <w:i/>
                <w:sz w:val="24"/>
                <w:szCs w:val="24"/>
                <w:lang w:val="el-GR" w:eastAsia="en-GB"/>
              </w:rPr>
            </w:pPr>
            <w:r w:rsidRPr="00522445">
              <w:rPr>
                <w:rFonts w:ascii="Times New Roman" w:eastAsia="Times New Roman" w:hAnsi="Times New Roman" w:cs="Times New Roman"/>
                <w:i/>
                <w:sz w:val="24"/>
                <w:szCs w:val="24"/>
                <w:lang w:val="el-GR" w:eastAsia="en-GB"/>
              </w:rPr>
              <w:t xml:space="preserve"> α) από την επομένη της ημερομηνίας κατά την οποία η δηλωτέα διασυνοριακή ρύθμιση καθίσταται διαθέσιμη προς εφαρμογή, ή</w:t>
            </w:r>
          </w:p>
          <w:p w:rsidR="00782A40" w:rsidRDefault="00522445" w:rsidP="00426B1E">
            <w:pPr>
              <w:spacing w:after="0" w:line="240" w:lineRule="auto"/>
              <w:rPr>
                <w:rFonts w:ascii="Times New Roman" w:eastAsia="Times New Roman" w:hAnsi="Times New Roman" w:cs="Times New Roman"/>
                <w:i/>
                <w:sz w:val="24"/>
                <w:szCs w:val="24"/>
                <w:lang w:val="el-GR" w:eastAsia="en-GB"/>
              </w:rPr>
            </w:pPr>
            <w:r w:rsidRPr="00522445">
              <w:rPr>
                <w:rFonts w:ascii="Times New Roman" w:eastAsia="Times New Roman" w:hAnsi="Times New Roman" w:cs="Times New Roman"/>
                <w:i/>
                <w:sz w:val="24"/>
                <w:szCs w:val="24"/>
                <w:lang w:val="el-GR" w:eastAsia="en-GB"/>
              </w:rPr>
              <w:lastRenderedPageBreak/>
              <w:t>β) από την επομένη της ημερομηνίας κατά την οποία η δηλωτέα διασυνοριακή ρύθμιση είναι έτοιμη για εφαρμογή, ή</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Default="00522445" w:rsidP="00426B1E">
            <w:pPr>
              <w:spacing w:after="0" w:line="240" w:lineRule="auto"/>
              <w:rPr>
                <w:rFonts w:ascii="Times New Roman" w:eastAsia="Times New Roman" w:hAnsi="Times New Roman" w:cs="Times New Roman"/>
                <w:i/>
                <w:sz w:val="24"/>
                <w:szCs w:val="24"/>
                <w:lang w:val="el-GR" w:eastAsia="en-GB"/>
              </w:rPr>
            </w:pPr>
            <w:r w:rsidRPr="00522445">
              <w:rPr>
                <w:rFonts w:ascii="Times New Roman" w:eastAsia="Times New Roman" w:hAnsi="Times New Roman" w:cs="Times New Roman"/>
                <w:i/>
                <w:sz w:val="24"/>
                <w:szCs w:val="24"/>
                <w:lang w:val="el-GR" w:eastAsia="en-GB"/>
              </w:rPr>
              <w:t xml:space="preserve"> γ) από την ολοκλήρωση του πρώτου σταδίου της εφαρμογής της δηλωτέας διασυνοριακής ρύθμισης, όποιο συμβεί πρώτο. Με την επιφύλαξη του πρώτου εδαφίου, οι ενδιάμεσοι που αναφέρονται στο δεύτερο εδάφιο του άρθρου 3 παράγραφος 21 υποχρεούνται επίσης να υποβάλλουν πληροφορίες εντός 30 ημερών υπολογιζόμενων από την επομένη της ημέρας κατά την οποία παρέσχον, άμεσα ή μέσω άλλων προσώπων, βοήθεια, συνδρομή ή συμβουλές. </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Default="00522445" w:rsidP="00426B1E">
            <w:pPr>
              <w:spacing w:after="0" w:line="240" w:lineRule="auto"/>
              <w:rPr>
                <w:rFonts w:ascii="Times New Roman" w:eastAsia="Times New Roman" w:hAnsi="Times New Roman" w:cs="Times New Roman"/>
                <w:i/>
                <w:sz w:val="24"/>
                <w:szCs w:val="24"/>
                <w:lang w:val="el-GR" w:eastAsia="en-GB"/>
              </w:rPr>
            </w:pPr>
            <w:r w:rsidRPr="00522445">
              <w:rPr>
                <w:rFonts w:ascii="Times New Roman" w:eastAsia="Times New Roman" w:hAnsi="Times New Roman" w:cs="Times New Roman"/>
                <w:i/>
                <w:sz w:val="24"/>
                <w:szCs w:val="24"/>
                <w:lang w:val="el-GR" w:eastAsia="en-GB"/>
              </w:rPr>
              <w:t xml:space="preserve">2. Σε περίπτωση ρυθμίσεων γενικής χρήσης, τα κράτη μέλη λαμβάνουν τα αναγκαία μέτρα ώστε να επιβάλλεται η υποβολή περιοδικής έκθεσης από τον ενδιάμεσο ανά τρίμηνο, διά της οποίας να παρέχεται ενημέρωση σχετικά με νέες δηλωτέες πληροφορίες όπως αναφέρεται στα στοιχεία α), δ), ζ) και η) της παραγράφου 14 οι οποίες κατέστησαν διαθέσιμες στο διάστημα που μεσολάβησε από την υποβολή της τελευταίας έκθεσης. </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Default="00522445" w:rsidP="00426B1E">
            <w:pPr>
              <w:spacing w:after="0" w:line="240" w:lineRule="auto"/>
              <w:rPr>
                <w:rFonts w:ascii="Times New Roman" w:eastAsia="Times New Roman" w:hAnsi="Times New Roman" w:cs="Times New Roman"/>
                <w:i/>
                <w:sz w:val="24"/>
                <w:szCs w:val="24"/>
                <w:lang w:val="el-GR" w:eastAsia="en-GB"/>
              </w:rPr>
            </w:pPr>
            <w:r w:rsidRPr="00522445">
              <w:rPr>
                <w:rFonts w:ascii="Times New Roman" w:eastAsia="Times New Roman" w:hAnsi="Times New Roman" w:cs="Times New Roman"/>
                <w:i/>
                <w:sz w:val="24"/>
                <w:szCs w:val="24"/>
                <w:lang w:val="el-GR" w:eastAsia="en-GB"/>
              </w:rPr>
              <w:t>3. Όταν ο ενδιάμεσος υποχρεούται να υποβάλλει πληροφορίες σχετικά με δηλωτέες διασυνοριακές ρυθμίσεις στις αρμόδιες αρχές περισσοτέρων του ενός κρατών μελών, οι εν λόγω πληροφορίες υποβάλλονται μόνο στο πρώτο κατά σειρά κράτος μέλος εκ των κάτωθι αναφερόμενων:</w:t>
            </w:r>
          </w:p>
          <w:p w:rsidR="00B852C1" w:rsidRDefault="00522445" w:rsidP="00426B1E">
            <w:pPr>
              <w:spacing w:after="0" w:line="240" w:lineRule="auto"/>
              <w:rPr>
                <w:rFonts w:ascii="Times New Roman" w:eastAsia="Times New Roman" w:hAnsi="Times New Roman" w:cs="Times New Roman"/>
                <w:i/>
                <w:sz w:val="24"/>
                <w:szCs w:val="24"/>
                <w:lang w:val="el-GR" w:eastAsia="en-GB"/>
              </w:rPr>
            </w:pPr>
            <w:r w:rsidRPr="00522445">
              <w:rPr>
                <w:rFonts w:ascii="Times New Roman" w:eastAsia="Times New Roman" w:hAnsi="Times New Roman" w:cs="Times New Roman"/>
                <w:i/>
                <w:sz w:val="24"/>
                <w:szCs w:val="24"/>
                <w:lang w:val="el-GR" w:eastAsia="en-GB"/>
              </w:rPr>
              <w:t xml:space="preserve"> α) στο κράτος μέλος όπου βρίσκεται η φορολογική κατοικία του ενδιαμέσου·</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Default="00782A40" w:rsidP="00426B1E">
            <w:pPr>
              <w:spacing w:after="0" w:line="240" w:lineRule="auto"/>
              <w:rPr>
                <w:rFonts w:ascii="Times New Roman" w:eastAsia="Times New Roman" w:hAnsi="Times New Roman" w:cs="Times New Roman"/>
                <w:i/>
                <w:sz w:val="24"/>
                <w:szCs w:val="24"/>
                <w:lang w:val="el-GR" w:eastAsia="en-GB"/>
              </w:rPr>
            </w:pPr>
            <w:r w:rsidRPr="00782A40">
              <w:rPr>
                <w:rFonts w:ascii="Times New Roman" w:eastAsia="Times New Roman" w:hAnsi="Times New Roman" w:cs="Times New Roman"/>
                <w:i/>
                <w:sz w:val="24"/>
                <w:szCs w:val="24"/>
                <w:lang w:val="el-GR" w:eastAsia="en-GB"/>
              </w:rPr>
              <w:t xml:space="preserve">β) στο κράτος μέλος όπου ο ενδιάμεσος διαθέτει μόνιμη εγκατάσταση, μέσω της οποίας παρέχονται οι υπηρεσίες που σχετίζονται με τη ρύθμιση· </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Default="00782A40" w:rsidP="00426B1E">
            <w:pPr>
              <w:spacing w:after="0" w:line="240" w:lineRule="auto"/>
              <w:rPr>
                <w:rFonts w:ascii="Times New Roman" w:eastAsia="Times New Roman" w:hAnsi="Times New Roman" w:cs="Times New Roman"/>
                <w:i/>
                <w:sz w:val="24"/>
                <w:szCs w:val="24"/>
                <w:lang w:val="el-GR" w:eastAsia="en-GB"/>
              </w:rPr>
            </w:pPr>
            <w:r w:rsidRPr="00782A40">
              <w:rPr>
                <w:rFonts w:ascii="Times New Roman" w:eastAsia="Times New Roman" w:hAnsi="Times New Roman" w:cs="Times New Roman"/>
                <w:i/>
                <w:sz w:val="24"/>
                <w:szCs w:val="24"/>
                <w:lang w:val="el-GR" w:eastAsia="en-GB"/>
              </w:rPr>
              <w:t xml:space="preserve">γ) στο κράτος μέλος όπου ο ενδιάμεσος συστάθηκε ή του οποίου η νομοθεσία τον διέπει· </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Default="00782A40" w:rsidP="00426B1E">
            <w:pPr>
              <w:spacing w:after="0" w:line="240" w:lineRule="auto"/>
              <w:rPr>
                <w:rFonts w:ascii="Times New Roman" w:eastAsia="Times New Roman" w:hAnsi="Times New Roman" w:cs="Times New Roman"/>
                <w:i/>
                <w:sz w:val="24"/>
                <w:szCs w:val="24"/>
                <w:lang w:val="el-GR" w:eastAsia="en-GB"/>
              </w:rPr>
            </w:pPr>
            <w:r w:rsidRPr="00782A40">
              <w:rPr>
                <w:rFonts w:ascii="Times New Roman" w:eastAsia="Times New Roman" w:hAnsi="Times New Roman" w:cs="Times New Roman"/>
                <w:i/>
                <w:sz w:val="24"/>
                <w:szCs w:val="24"/>
                <w:lang w:val="el-GR" w:eastAsia="en-GB"/>
              </w:rPr>
              <w:t xml:space="preserve">δ) στο κράτος μέλος όπου ο ενδιάμεσος έχει εγγραφεί σε μητρώο επαγγελματικής ένωσης για νομικές, φορολογικές ή συμβουλευτικές υπηρεσίες. </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Default="00782A40" w:rsidP="00426B1E">
            <w:pPr>
              <w:spacing w:after="0" w:line="240" w:lineRule="auto"/>
              <w:rPr>
                <w:rFonts w:ascii="Times New Roman" w:eastAsia="Times New Roman" w:hAnsi="Times New Roman" w:cs="Times New Roman"/>
                <w:i/>
                <w:sz w:val="24"/>
                <w:szCs w:val="24"/>
                <w:lang w:val="el-GR" w:eastAsia="en-GB"/>
              </w:rPr>
            </w:pPr>
            <w:r w:rsidRPr="00782A40">
              <w:rPr>
                <w:rFonts w:ascii="Times New Roman" w:eastAsia="Times New Roman" w:hAnsi="Times New Roman" w:cs="Times New Roman"/>
                <w:i/>
                <w:sz w:val="24"/>
                <w:szCs w:val="24"/>
                <w:lang w:val="el-GR" w:eastAsia="en-GB"/>
              </w:rPr>
              <w:t xml:space="preserve">4. Όταν, σύμφωνα με την παράγραφο 1β, συντρέχει υποχρέωση πολλαπλής υποβολής στοιχείων, ο ενδιάμεσος απαλλάσσεται από την υποχρέωση υποβολής αν διαθέτει απόδειξη, σύμφωνα με το εθνικό δίκαιο, ότι οι ίδιες ακριβώς πληροφορίες έχουν υποβληθεί σε άλλο κράτος μέλος. </w:t>
            </w:r>
          </w:p>
          <w:p w:rsidR="00782A40" w:rsidRDefault="00782A40" w:rsidP="00426B1E">
            <w:pPr>
              <w:spacing w:after="0" w:line="240" w:lineRule="auto"/>
              <w:rPr>
                <w:rFonts w:ascii="Times New Roman" w:eastAsia="Times New Roman" w:hAnsi="Times New Roman" w:cs="Times New Roman"/>
                <w:b/>
                <w:i/>
                <w:sz w:val="24"/>
                <w:szCs w:val="24"/>
                <w:lang w:val="el-GR" w:eastAsia="en-GB"/>
              </w:rPr>
            </w:pPr>
          </w:p>
          <w:p w:rsidR="00782A40" w:rsidRPr="002C75A5" w:rsidRDefault="00782A40" w:rsidP="00426B1E">
            <w:pPr>
              <w:spacing w:after="0" w:line="240" w:lineRule="auto"/>
              <w:rPr>
                <w:rFonts w:ascii="Times New Roman" w:eastAsia="Times New Roman" w:hAnsi="Times New Roman" w:cs="Times New Roman"/>
                <w:b/>
                <w:i/>
                <w:color w:val="FF0000"/>
                <w:sz w:val="24"/>
                <w:szCs w:val="24"/>
                <w:lang w:val="el-GR" w:eastAsia="en-GB"/>
              </w:rPr>
            </w:pPr>
            <w:r w:rsidRPr="00782A40">
              <w:rPr>
                <w:rFonts w:ascii="Times New Roman" w:eastAsia="Times New Roman" w:hAnsi="Times New Roman" w:cs="Times New Roman"/>
                <w:b/>
                <w:i/>
                <w:sz w:val="24"/>
                <w:szCs w:val="24"/>
                <w:lang w:val="el-GR" w:eastAsia="en-GB"/>
              </w:rPr>
              <w:t>5</w:t>
            </w:r>
            <w:r w:rsidRPr="002C75A5">
              <w:rPr>
                <w:rFonts w:ascii="Times New Roman" w:eastAsia="Times New Roman" w:hAnsi="Times New Roman" w:cs="Times New Roman"/>
                <w:b/>
                <w:i/>
                <w:color w:val="FF0000"/>
                <w:sz w:val="24"/>
                <w:szCs w:val="24"/>
                <w:lang w:val="el-GR" w:eastAsia="en-GB"/>
              </w:rPr>
              <w:t xml:space="preserve">. Κάθε κράτος μέλος δύναται να λαμβάνει τα αναγκαία μέτρα προκειμένου να χορηγεί στους ενδιαμέσους δικαίωμα απαλλαγής από την υποβολή πληροφοριών σχετικά με δηλωτέα διασυνοριακή ρύθμιση στις περιπτώσεις που η εν λόγω υποχρέωση υποβολής στοιχείων θα παραβίαζε το δικηγορικό απόρρητο βάσει της εθνικής νομοθεσίας του συγκεκριμένου κράτους μέλους. Σε αυτές τις περιπτώσεις, κάθε κράτος μέλος λαμβάνει τα αναγκαία μέτρα ώστε οι ενδιάμεσοι να υποχρεούνται να γνωστοποιούν, χωρίς καθυστέρηση, σε κάθε άλλον ενδιάμεσο ή, αν δεν υπάρχει άλλος ενδιάμεσος, στον ενδιαφερόμενο φορολογούμενο τις υποχρεώσεις γνωστοποίησης που υπέχουν δυνάμει της παραγράφου 6. Οι ενδιάμεσοι δύνανται να έχουν δικαίωμα απαλλαγής δυνάμει του πρώτου εδαφίου μόνο εφόσον δραστηριοποιούνται εντός των ορίων των συναφών εθνικών νόμων που διέπουν το επάγγελμά τους. </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Default="00782A40" w:rsidP="00426B1E">
            <w:pPr>
              <w:spacing w:after="0" w:line="240" w:lineRule="auto"/>
              <w:rPr>
                <w:rFonts w:ascii="Times New Roman" w:eastAsia="Times New Roman" w:hAnsi="Times New Roman" w:cs="Times New Roman"/>
                <w:i/>
                <w:sz w:val="24"/>
                <w:szCs w:val="24"/>
                <w:lang w:val="el-GR" w:eastAsia="en-GB"/>
              </w:rPr>
            </w:pPr>
            <w:r w:rsidRPr="00782A40">
              <w:rPr>
                <w:rFonts w:ascii="Times New Roman" w:eastAsia="Times New Roman" w:hAnsi="Times New Roman" w:cs="Times New Roman"/>
                <w:i/>
                <w:sz w:val="24"/>
                <w:szCs w:val="24"/>
                <w:lang w:val="el-GR" w:eastAsia="en-GB"/>
              </w:rPr>
              <w:t>6. Κάθε κράτος μέλος λαμβάνει τα αναγκαία μέτρα ώστε να επιβάλει ότι, στις περιπτώσεις που δεν υπάρχει ενδιάμεσος ή ο ενδιάμεσος γνωστοποιεί στον ενδιαφερόμενο φορολογούμενο ή σε άλλον ενδιάμεσο την εφαρμογή απαλλαγής βάσει της παραγράφου 2, την υποχρέωση υποβολής πληροφοριών σχετικά με δηλωτέα διασυνοριακή ρύθμιση υπέχει ο άλλος ενδιάμεσος στον οποίο απευθύνεται η γνωστοποίηση ή, αν δεν υπάρχει άλλος ενδιάμεσος, ο ενδιαφερόμενος φορολογούμενος.</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Default="00782A40" w:rsidP="00426B1E">
            <w:pPr>
              <w:spacing w:after="0" w:line="240" w:lineRule="auto"/>
              <w:rPr>
                <w:rFonts w:ascii="Times New Roman" w:eastAsia="Times New Roman" w:hAnsi="Times New Roman" w:cs="Times New Roman"/>
                <w:i/>
                <w:sz w:val="24"/>
                <w:szCs w:val="24"/>
                <w:lang w:val="el-GR" w:eastAsia="en-GB"/>
              </w:rPr>
            </w:pPr>
            <w:r w:rsidRPr="00782A40">
              <w:rPr>
                <w:rFonts w:ascii="Times New Roman" w:eastAsia="Times New Roman" w:hAnsi="Times New Roman" w:cs="Times New Roman"/>
                <w:i/>
                <w:sz w:val="24"/>
                <w:szCs w:val="24"/>
                <w:lang w:val="el-GR" w:eastAsia="en-GB"/>
              </w:rPr>
              <w:t xml:space="preserve">7. Ο ενδιαφερόμενος φορολογούμενος ο οποίος υπέχει την υποχρέωση υποβολής στοιχείων υποβάλλει </w:t>
            </w:r>
            <w:r w:rsidRPr="00782A40">
              <w:rPr>
                <w:rFonts w:ascii="Times New Roman" w:eastAsia="Times New Roman" w:hAnsi="Times New Roman" w:cs="Times New Roman"/>
                <w:i/>
                <w:sz w:val="24"/>
                <w:szCs w:val="24"/>
                <w:lang w:val="el-GR" w:eastAsia="en-GB"/>
              </w:rPr>
              <w:lastRenderedPageBreak/>
              <w:t xml:space="preserve">τις σχετικές πληροφορίες εντός 30 ημερών, υπολογιζόμενων από την επομένη της ημέρας κατά την οποία η δηλωτέα διασυνοριακή ρύθμιση κατέστη διαθέσιμη για εφαρμογή στον ενδιαφερόμενο φορολογούμενο, ή κατά την οποία η δηλωτέα διασυνοριακή ρύθμιση είναι έτοιμη για εφαρμογή από τον ενδιαφερόμενο φορολογούμενο ή κατά την οποία ολοκληρώθηκε το πρώτο στάδιο της εφαρμογής της όσον αφορά τον ενδιαφερόμενο φορολογούμενο, </w:t>
            </w:r>
            <w:proofErr w:type="spellStart"/>
            <w:r w:rsidRPr="00782A40">
              <w:rPr>
                <w:rFonts w:ascii="Times New Roman" w:eastAsia="Times New Roman" w:hAnsi="Times New Roman" w:cs="Times New Roman"/>
                <w:i/>
                <w:sz w:val="24"/>
                <w:szCs w:val="24"/>
                <w:lang w:val="el-GR" w:eastAsia="en-GB"/>
              </w:rPr>
              <w:t>ό,τι</w:t>
            </w:r>
            <w:proofErr w:type="spellEnd"/>
            <w:r w:rsidRPr="00782A40">
              <w:rPr>
                <w:rFonts w:ascii="Times New Roman" w:eastAsia="Times New Roman" w:hAnsi="Times New Roman" w:cs="Times New Roman"/>
                <w:i/>
                <w:sz w:val="24"/>
                <w:szCs w:val="24"/>
                <w:lang w:val="el-GR" w:eastAsia="en-GB"/>
              </w:rPr>
              <w:t xml:space="preserve"> από αυτά συμβεί πρώτο. Όταν ο ενδιαφερόμενος φορολογούμενος υπέχει υποχρέωση υποβολής πληροφοριών σχετικά με δηλωτέα διασυνοριακή ρύθμιση στις αρμόδιες αρχές περισσότερων του ενός κρατών μελών, οι εν λόγω πληροφορίες υποβάλλονται μόνο στις αρμόδιες αρχές του πρώτου κατά σειρά κράτους μέλους εκ των κάτωθι αναφερόμενων: </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Default="00782A40" w:rsidP="00426B1E">
            <w:pPr>
              <w:spacing w:after="0" w:line="240" w:lineRule="auto"/>
              <w:rPr>
                <w:rFonts w:ascii="Times New Roman" w:eastAsia="Times New Roman" w:hAnsi="Times New Roman" w:cs="Times New Roman"/>
                <w:i/>
                <w:sz w:val="24"/>
                <w:szCs w:val="24"/>
                <w:lang w:val="el-GR" w:eastAsia="en-GB"/>
              </w:rPr>
            </w:pPr>
            <w:r w:rsidRPr="00782A40">
              <w:rPr>
                <w:rFonts w:ascii="Times New Roman" w:eastAsia="Times New Roman" w:hAnsi="Times New Roman" w:cs="Times New Roman"/>
                <w:i/>
                <w:sz w:val="24"/>
                <w:szCs w:val="24"/>
                <w:lang w:val="el-GR" w:eastAsia="en-GB"/>
              </w:rPr>
              <w:t xml:space="preserve">α) του κράτους μέλους όπου βρίσκεται η φορολογική κατοικία του ενδιαφερόμενου φορολογούμενου· </w:t>
            </w:r>
          </w:p>
          <w:p w:rsidR="00782A40" w:rsidRDefault="00782A40" w:rsidP="00426B1E">
            <w:pPr>
              <w:spacing w:after="0" w:line="240" w:lineRule="auto"/>
              <w:rPr>
                <w:rFonts w:ascii="Times New Roman" w:eastAsia="Times New Roman" w:hAnsi="Times New Roman" w:cs="Times New Roman"/>
                <w:i/>
                <w:sz w:val="24"/>
                <w:szCs w:val="24"/>
                <w:lang w:val="el-GR" w:eastAsia="en-GB"/>
              </w:rPr>
            </w:pPr>
          </w:p>
          <w:p w:rsidR="00782A40" w:rsidRPr="00782A40" w:rsidRDefault="00782A40" w:rsidP="00426B1E">
            <w:pPr>
              <w:spacing w:after="0" w:line="240" w:lineRule="auto"/>
              <w:rPr>
                <w:rFonts w:ascii="Times New Roman" w:eastAsia="Times New Roman" w:hAnsi="Times New Roman" w:cs="Times New Roman"/>
                <w:i/>
                <w:sz w:val="24"/>
                <w:szCs w:val="24"/>
                <w:lang w:val="el-GR" w:eastAsia="en-GB"/>
              </w:rPr>
            </w:pPr>
            <w:r w:rsidRPr="00782A40">
              <w:rPr>
                <w:rFonts w:ascii="Times New Roman" w:eastAsia="Times New Roman" w:hAnsi="Times New Roman" w:cs="Times New Roman"/>
                <w:i/>
                <w:sz w:val="24"/>
                <w:szCs w:val="24"/>
                <w:lang w:val="el-GR" w:eastAsia="en-GB"/>
              </w:rPr>
              <w:t>β) του κράτους μέλους όπου ο ενδιαφερόμενος φορολογούμενος διαθέτει μόνιμη εγκατάσταση η οποία επωφελείται από τη ρύθμιση·</w:t>
            </w:r>
          </w:p>
          <w:p w:rsidR="00543CD8" w:rsidRPr="00782A40" w:rsidRDefault="00543CD8" w:rsidP="00426B1E">
            <w:pPr>
              <w:spacing w:after="0" w:line="240" w:lineRule="auto"/>
              <w:ind w:left="31" w:hanging="90"/>
              <w:jc w:val="both"/>
              <w:rPr>
                <w:rFonts w:ascii="Times New Roman" w:eastAsia="Calibri" w:hAnsi="Times New Roman" w:cs="Times New Roman"/>
                <w:i/>
                <w:iCs/>
                <w:sz w:val="24"/>
                <w:szCs w:val="24"/>
                <w:lang w:val="el-GR"/>
              </w:rPr>
            </w:pP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γ) του κράτους μέλους όπου ο ενδιαφερόμενος φορολογούμενος λαμβάνει εισόδημα ή παράγει κέρδη, παρόλο που ο ενδιαφερόμενος φορολογούμενος δεν διαθέτει φορολογική κατοικία ούτε μόνιμη εγκατάσταση σε κανένα κράτος μέλος· </w:t>
            </w: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δ) του κράτους μέλους όπου ο ενδιαφερόμενος φορολογούμενος ασκεί μια δραστηριότητα, παρόλο που ο ενδιαφερόμενος φορολογούμενος δεν διαθέτει φορολογική κατοικία ούτε μόνιμη εγκατάσταση σε κανένα κράτος μέλος· </w:t>
            </w: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8. Όταν, σύμφωνα με την παράγραφο 7, συντρέχει υποχρέωση πολλαπλής υποβολής στοιχείων, ο αρμόδιος φορολογούμενος απαλλάσσεται από την υποχρέωση υποβολής αν διαθέτει απόδειξη, σύμφωνα με το εθνικό δίκαιο, ότι οι ίδιες ακριβώς πληροφορίες έχουν υποβληθεί σε άλλο κράτος μέλος. </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9. Κάθε κράτος μέλος λαμβάνει τα αναγκαία μέτρα ώστε να επιβάλει ότι, στις περιπτώσεις που υπάρχουν περισσότεροι του ενός ενδιάμεσοι, την υποχρέωση υποβολής πληροφοριών σχετικά με δηλωτέα διασυνοριακή ρύθμιση υπέχουν όλοι οι ενδιάμεσοι που συμμετέχουν στη συγκεκριμένη δηλωτέα διασυνοριακή ρύθμιση. Για να απαλλαγεί ένας ενδιάμεσος από την υποχρέωση υποβολής πληροφοριών πρέπει να διαθέτει απόδειξη, σύμφωνα με το εθνικό δίκαιο, ότι οι ίδιες ακριβώς πληροφορίες που αναφέρονται στην παράγραφο 14 έχουν ήδη υποβληθεί από άλλον ενδιάμεσο. 10. Κάθε κράτος μέλος λαμβάνει τα αναγκαία μέτρα ώστε να επιβάλει ότι, στις περιπτώσεις που την υποχρέωση υποβολής στοιχείων υπέχει ο ενδιαφερόμενος φορολογούμενος και υπάρχουν περισσότεροι του ενός ενδιαφερόμενοι φορολογούμενοι, ο ενδιαφερόμενος φορολογούμενος που υποβάλλει πληροφορίες σύμφωνα με την παράγραφο 6 είναι ο πρώτος κατά σειρά από τους κάτωθι αναφερόμενους: </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α) ο ενδιαφερόμενος φορολογούμενος που συμφώνησε τη δηλωτέα διασυνοριακή ρύθμιση με τον ενδιάμεσο· </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β) ο ενδιαφερόμενος φορολογούμενος που διαχειρίζεται την εφαρμογή της ρύθμισης. </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543CD8"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Για να απαλλαγεί ένας ενδιαφερόμενος φορολογούμενος από την υποχρέωση υποβολής πληροφοριών πρέπει να διαθέτει απόδειξη, σύμφωνα με το εθνικό δίκαιο, ότι οι ίδιες ακριβώς πληροφορίες που αναφέρονται στην παράγραφο 14 έχουν ήδη υποβληθεί από άλλον ενδιαφερόμενο φορολογούμενο.</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11. Κάθε κράτος μέλος δύναται να λάβει τα αναγκαία μέτρα ώστε να επιβάλει ότι κάθε ενδιαφερόμενος </w:t>
            </w:r>
            <w:r w:rsidRPr="00782A40">
              <w:rPr>
                <w:rFonts w:ascii="Times New Roman" w:eastAsia="Calibri" w:hAnsi="Times New Roman" w:cs="Times New Roman"/>
                <w:i/>
                <w:iCs/>
                <w:sz w:val="24"/>
                <w:szCs w:val="24"/>
                <w:lang w:val="el-GR"/>
              </w:rPr>
              <w:lastRenderedPageBreak/>
              <w:t xml:space="preserve">φορολογούμενος θα υποβάλει πληροφορίες σχετικά με τη χρήση της ρύθμισης από αυτόν στις φορολογικές αρχές σε κάθε ένα από τα έτη για τα οποία έκανε χρήση της ρύθμισης. </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12. Κάθε κράτος μέλος λαμβάνει τα αναγκαία μέτρα ώστε να επιβάλει στους ενδιαμέσους και στους ενδιαφερόμενους φορολογούμενους να υποβάλλουν πληροφορίες σχετικά με δηλωτέες διασυνοριακές ρυθμίσεις το πρώτο στάδιο των οποίων ολοκληρώθηκε μεταξύ της ημερομηνίας έναρξης ισχύος και της ημερομηνίας εφαρμογής της παρούσας οδηγίας. Οι ενδιάμεσοι και οι ενδιαφερόμενοι φορολογούμενοι, κατά περίπτωση, υποβάλλουν πληροφορίες σχετικά με τις εν λόγω δηλωτέες διασυνοριακές ρυθμίσεις έως τις 31 Αυγούστου 2020. </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13. Η αρμόδια αρχή του κράτους μέλους όπου υποβλήθηκαν οι πληροφορίες σύμφωνα με τις παραγράφους 1 έως 12 του παρόντος άρθρου κοινοποιούν, μέσω αυτόματης ανταλλαγής, τις πληροφορίες που προσδιορίζονται στην παράγραφο 14 του παρόντος άρθρου στις αρμόδιες αρχές όλων των άλλων κρατών μελών, σύμφωνα με τις πρακτικές ρυθμίσεις που εγκρίνονται δυνάμει του άρθρου 21. </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14. Οι πληροφορίες που κοινοποιούνται από την αρμόδια αρχή ενός κράτους μέλους σύμφωνα με την παράγραφο 13 περιλαμβάνουν τα ακόλουθα, κατά περίπτωση: </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α) τα στοιχεία αναγνώρισης ενδιαμέσων και ενδιαφερόμενων φορολογουμένων, μεταξύ άλλων, το όνομα, την ημερομηνία και τον τόπο γέννησης (για φυσικά πρόσωπα), τη φορολογική κατοικία, τον ΑΦΜ και, κατά περίπτωση, τα πρόσωπα που είναι συνδεδεμένες επιχειρήσεις για τον ενδιαφερόμενο φορολογούμενο· </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β) λεπτομερείς πληροφορίες για τα διακριτικά που αναφέρονται στο παράρτημα </w:t>
            </w:r>
            <w:r w:rsidRPr="00782A40">
              <w:rPr>
                <w:rFonts w:ascii="Times New Roman" w:eastAsia="Calibri" w:hAnsi="Times New Roman" w:cs="Times New Roman"/>
                <w:i/>
                <w:iCs/>
                <w:sz w:val="24"/>
                <w:szCs w:val="24"/>
              </w:rPr>
              <w:t>IV</w:t>
            </w:r>
            <w:r w:rsidRPr="00782A40">
              <w:rPr>
                <w:rFonts w:ascii="Times New Roman" w:eastAsia="Calibri" w:hAnsi="Times New Roman" w:cs="Times New Roman"/>
                <w:i/>
                <w:iCs/>
                <w:sz w:val="24"/>
                <w:szCs w:val="24"/>
                <w:lang w:val="el-GR"/>
              </w:rPr>
              <w:t xml:space="preserve"> και τα οποία καθιστούν δηλωτέα τη διασυνοριακή ρύθμιση·</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 γ) σύνοψη του περιεχομένου της δηλωτέας διασυνοριακής ρύθμισης, μεταξύ άλλων, αναφορά της ονομασίας με την οποία είναι ευρέως γνωστή, εφόσον υπάρχει, και περιγραφή των σχετικών επιχειρηματικών δραστηριοτήτων ή ρυθμίσεων με γενικούς όρους, χωρίς να αποκαλύπτεται τυχόν εμπορικό, βιομηχανικό ή επαγγελματικό απόρρητο, ή εμπορική διαδικασία ή πληροφορία της οποίας η γνωστοποίηση θα ήταν αντίθετη προς τη δημόσια τάξη· </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δ) την ημερομηνία κατά την οποία ολοκληρώθηκε ή θα ολοκληρωθεί το πρώτο στάδιο της εφαρμογής της δηλωτέας διασυνοριακής ρύθμισης·</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 ε) λεπτομερείς πληροφορίες σχετικά με τις εθνικές διατάξεις που συνιστούν τη βάση της δηλωτέας διασυνοριακής ρύθμισης· </w:t>
            </w:r>
          </w:p>
          <w:p w:rsidR="00782A40" w:rsidRDefault="00782A40" w:rsidP="00782A40">
            <w:pPr>
              <w:spacing w:after="0" w:line="240" w:lineRule="auto"/>
              <w:ind w:left="-59"/>
              <w:jc w:val="both"/>
              <w:rPr>
                <w:rFonts w:ascii="Times New Roman" w:eastAsia="Calibri" w:hAnsi="Times New Roman" w:cs="Times New Roman"/>
                <w:i/>
                <w:iCs/>
                <w:sz w:val="24"/>
                <w:szCs w:val="24"/>
                <w:lang w:val="el-GR"/>
              </w:rPr>
            </w:pPr>
          </w:p>
          <w:p w:rsidR="00782A40" w:rsidRPr="00782A40" w:rsidRDefault="00782A40" w:rsidP="00782A40">
            <w:pPr>
              <w:spacing w:after="0" w:line="240" w:lineRule="auto"/>
              <w:ind w:left="-59"/>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στ) αξία της δηλωτέας διασυνοριακής ρύθμισης·</w:t>
            </w:r>
          </w:p>
          <w:p w:rsidR="00543CD8" w:rsidRDefault="00543CD8" w:rsidP="00426B1E">
            <w:pPr>
              <w:spacing w:after="0" w:line="240" w:lineRule="auto"/>
              <w:ind w:left="31" w:hanging="90"/>
              <w:jc w:val="both"/>
              <w:rPr>
                <w:rFonts w:ascii="Times New Roman" w:eastAsia="Calibri" w:hAnsi="Times New Roman" w:cs="Times New Roman"/>
                <w:b/>
                <w:iCs/>
                <w:sz w:val="24"/>
                <w:szCs w:val="24"/>
                <w:u w:val="single"/>
                <w:lang w:val="el-GR"/>
              </w:rPr>
            </w:pP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ζ) αναφορά του κράτους μέλους του ενδιαφερόμενου/ων φορολογούμενου/ων και τυχόν άλλων κρατών μελών που είναι πιθανό να αφορά η δηλωτέα διασυνοριακή ρύθμιση·</w:t>
            </w: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 η) τα στοιχεία αναγνώρισης οποιουδήποτε άλλου προσώπου στο κράτος μέλος, που είναι πιθανό να επηρεάσει η δηλωτέα διασυνοριακή ρύθμιση, με αναφορά των κρατών μελών με τα οποία συνδέεται το εν λόγω πρόσωπο. </w:t>
            </w: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15. Η έλλειψη αντίδρασης από φορολογική αρχή έναντι δηλωτέας διασυνοριακής ρύθμισης δεν συνεπάγεται έγκριση της ισχύος ή της φορολογικής μεταχείρισης της εν λόγω ρύθμισης.</w:t>
            </w: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 16. Προς διευκόλυνση της ανταλλαγής των πληροφοριών που προβλέπονται στην παράγραφο 13 του παρόντος άρθρου, η Επιτροπή θεσπίζει τις πρακτικές ρυθμίσεις που απαιτούνται για την εφαρμογή του παρόντος άρθρου, συμπεριλαμβανομένων μέτρων για την τυποποίηση της κοινοποίησης των πληροφοριών που προβλέπονται στην παράγραφο 14 του παρόντος άρθρου, στο πλαίσιο της διαδικασίας για την κατάρτιση του τυποποιημένου εντύπου που προβλέπεται στο άρθρο 20 παράγραφος 5. </w:t>
            </w: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17. Η Επιτροπή δεν έχει πρόσβαση στις πληροφορίες που αναφέρονται στα στοιχεία α), γ) και η) της παραγράφου 14.</w:t>
            </w:r>
          </w:p>
          <w:p w:rsid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p>
          <w:p w:rsidR="00782A40" w:rsidRPr="00782A40" w:rsidRDefault="00782A40" w:rsidP="00426B1E">
            <w:pPr>
              <w:spacing w:after="0" w:line="240" w:lineRule="auto"/>
              <w:ind w:left="31" w:hanging="90"/>
              <w:jc w:val="both"/>
              <w:rPr>
                <w:rFonts w:ascii="Times New Roman" w:eastAsia="Calibri" w:hAnsi="Times New Roman" w:cs="Times New Roman"/>
                <w:i/>
                <w:iCs/>
                <w:sz w:val="24"/>
                <w:szCs w:val="24"/>
                <w:lang w:val="el-GR"/>
              </w:rPr>
            </w:pPr>
            <w:r w:rsidRPr="00782A40">
              <w:rPr>
                <w:rFonts w:ascii="Times New Roman" w:eastAsia="Calibri" w:hAnsi="Times New Roman" w:cs="Times New Roman"/>
                <w:i/>
                <w:iCs/>
                <w:sz w:val="24"/>
                <w:szCs w:val="24"/>
                <w:lang w:val="el-GR"/>
              </w:rPr>
              <w:t xml:space="preserve"> 18. Η αυτόματη ανταλλαγή πληροφοριών διενεργείται εντός ενός μηνός από το τέλος του τριμήνου κατά το οποίο υποβλήθηκαν οι πληροφορίες. </w:t>
            </w:r>
            <w:r w:rsidRPr="007268B3">
              <w:rPr>
                <w:rFonts w:ascii="Times New Roman" w:eastAsia="Calibri" w:hAnsi="Times New Roman" w:cs="Times New Roman"/>
                <w:i/>
                <w:iCs/>
                <w:sz w:val="24"/>
                <w:szCs w:val="24"/>
                <w:lang w:val="el-GR"/>
              </w:rPr>
              <w:t>Οι πρώτες πληροφορίες κοινοποιούνται έως την 31η Οκτωβρίου 2020.».</w:t>
            </w:r>
          </w:p>
          <w:p w:rsidR="00B852C1" w:rsidRPr="00782A40" w:rsidRDefault="00B852C1" w:rsidP="00426B1E">
            <w:pPr>
              <w:spacing w:after="0" w:line="240" w:lineRule="auto"/>
              <w:jc w:val="both"/>
              <w:rPr>
                <w:rFonts w:ascii="Times New Roman" w:eastAsia="Calibri" w:hAnsi="Times New Roman" w:cs="Times New Roman"/>
                <w:iCs/>
                <w:sz w:val="24"/>
                <w:szCs w:val="24"/>
                <w:lang w:val="el-GR"/>
              </w:rPr>
            </w:pPr>
          </w:p>
        </w:tc>
      </w:tr>
    </w:tbl>
    <w:p w:rsidR="009816F5" w:rsidRPr="00782A40" w:rsidRDefault="009816F5" w:rsidP="00426B1E">
      <w:pPr>
        <w:tabs>
          <w:tab w:val="left" w:pos="2490"/>
        </w:tabs>
        <w:rPr>
          <w:b/>
          <w:lang w:val="el-GR"/>
        </w:rPr>
      </w:pPr>
    </w:p>
    <w:p w:rsidR="00B852C1" w:rsidRPr="007268B3" w:rsidRDefault="007268B3" w:rsidP="007268B3">
      <w:pPr>
        <w:rPr>
          <w:b/>
          <w:lang w:val="el-GR"/>
        </w:rPr>
      </w:pPr>
      <w:r>
        <w:rPr>
          <w:rFonts w:ascii="Times New Roman" w:eastAsia="Calibri" w:hAnsi="Times New Roman" w:cs="Times New Roman"/>
          <w:iCs/>
          <w:sz w:val="24"/>
          <w:szCs w:val="24"/>
          <w:u w:val="single"/>
          <w:lang w:val="el-GR"/>
        </w:rPr>
        <w:t>Παράρτημα</w:t>
      </w:r>
      <w:r w:rsidRPr="007268B3">
        <w:rPr>
          <w:rFonts w:ascii="Times New Roman" w:eastAsia="Calibri" w:hAnsi="Times New Roman" w:cs="Times New Roman"/>
          <w:iCs/>
          <w:sz w:val="24"/>
          <w:szCs w:val="24"/>
          <w:u w:val="single"/>
          <w:lang w:val="el-GR"/>
        </w:rPr>
        <w:t xml:space="preserve"> </w:t>
      </w:r>
      <w:r>
        <w:rPr>
          <w:rFonts w:ascii="Times New Roman" w:eastAsia="Calibri" w:hAnsi="Times New Roman" w:cs="Times New Roman"/>
          <w:iCs/>
          <w:sz w:val="24"/>
          <w:szCs w:val="24"/>
          <w:u w:val="single"/>
          <w:lang w:val="el-GR"/>
        </w:rPr>
        <w:t>για</w:t>
      </w:r>
      <w:r w:rsidRPr="007268B3">
        <w:rPr>
          <w:rFonts w:ascii="Times New Roman" w:eastAsia="Calibri" w:hAnsi="Times New Roman" w:cs="Times New Roman"/>
          <w:iCs/>
          <w:sz w:val="24"/>
          <w:szCs w:val="24"/>
          <w:u w:val="single"/>
          <w:lang w:val="el-GR"/>
        </w:rPr>
        <w:t xml:space="preserve"> </w:t>
      </w:r>
      <w:r>
        <w:rPr>
          <w:rFonts w:ascii="Times New Roman" w:eastAsia="Calibri" w:hAnsi="Times New Roman" w:cs="Times New Roman"/>
          <w:iCs/>
          <w:sz w:val="24"/>
          <w:szCs w:val="24"/>
          <w:u w:val="single"/>
          <w:lang w:val="el-GR"/>
        </w:rPr>
        <w:t>το</w:t>
      </w:r>
      <w:r w:rsidRPr="007268B3">
        <w:rPr>
          <w:rFonts w:ascii="Times New Roman" w:eastAsia="Calibri" w:hAnsi="Times New Roman" w:cs="Times New Roman"/>
          <w:iCs/>
          <w:sz w:val="24"/>
          <w:szCs w:val="24"/>
          <w:u w:val="single"/>
          <w:lang w:val="el-GR"/>
        </w:rPr>
        <w:t xml:space="preserve"> </w:t>
      </w:r>
      <w:r>
        <w:rPr>
          <w:rFonts w:ascii="Times New Roman" w:eastAsia="Calibri" w:hAnsi="Times New Roman" w:cs="Times New Roman"/>
          <w:iCs/>
          <w:sz w:val="24"/>
          <w:szCs w:val="24"/>
          <w:u w:val="single"/>
          <w:lang w:val="el-GR"/>
        </w:rPr>
        <w:t>σημείο</w:t>
      </w:r>
      <w:r w:rsidRPr="007268B3">
        <w:rPr>
          <w:rFonts w:ascii="Times New Roman" w:eastAsia="Calibri" w:hAnsi="Times New Roman" w:cs="Times New Roman"/>
          <w:iCs/>
          <w:sz w:val="24"/>
          <w:szCs w:val="24"/>
          <w:u w:val="single"/>
          <w:lang w:val="el-GR"/>
        </w:rPr>
        <w:t xml:space="preserve"> </w:t>
      </w:r>
      <w:r>
        <w:rPr>
          <w:rFonts w:ascii="Times New Roman" w:eastAsia="Calibri" w:hAnsi="Times New Roman" w:cs="Times New Roman"/>
          <w:iCs/>
          <w:sz w:val="24"/>
          <w:szCs w:val="24"/>
          <w:u w:val="single"/>
          <w:lang w:val="el-GR"/>
        </w:rPr>
        <w:t>ΙΙΙ</w:t>
      </w:r>
      <w:r w:rsidR="009816F5" w:rsidRPr="007268B3">
        <w:rPr>
          <w:rFonts w:ascii="Times New Roman" w:eastAsia="Calibri" w:hAnsi="Times New Roman" w:cs="Times New Roman"/>
          <w:iCs/>
          <w:sz w:val="24"/>
          <w:szCs w:val="24"/>
          <w:u w:val="single"/>
          <w:lang w:val="el-GR"/>
        </w:rPr>
        <w:t xml:space="preserve">- </w:t>
      </w:r>
      <w:r>
        <w:rPr>
          <w:rFonts w:ascii="Times New Roman" w:eastAsia="Calibri" w:hAnsi="Times New Roman" w:cs="Times New Roman"/>
          <w:iCs/>
          <w:sz w:val="24"/>
          <w:szCs w:val="24"/>
          <w:u w:val="single"/>
          <w:lang w:val="el-GR"/>
        </w:rPr>
        <w:t>Απόσπασμα από την Οδηγία σχετικά με τη «θέση σε ισχύ»</w:t>
      </w:r>
    </w:p>
    <w:p w:rsidR="007268B3" w:rsidRDefault="007268B3" w:rsidP="007268B3">
      <w:pPr>
        <w:pStyle w:val="Normal1"/>
        <w:spacing w:before="120" w:beforeAutospacing="0" w:after="0" w:afterAutospacing="0"/>
        <w:jc w:val="center"/>
        <w:rPr>
          <w:rFonts w:ascii="&amp;quot" w:hAnsi="&amp;quot"/>
          <w:i/>
          <w:iCs/>
          <w:color w:val="000000"/>
          <w:lang w:val="el-GR"/>
        </w:rPr>
      </w:pPr>
    </w:p>
    <w:p w:rsidR="007268B3" w:rsidRPr="008C264C" w:rsidRDefault="007268B3" w:rsidP="007268B3">
      <w:pPr>
        <w:pStyle w:val="Normal1"/>
        <w:spacing w:before="120" w:beforeAutospacing="0" w:after="0" w:afterAutospacing="0"/>
        <w:jc w:val="center"/>
        <w:rPr>
          <w:i/>
          <w:iCs/>
          <w:color w:val="000000"/>
          <w:lang w:val="el-GR"/>
        </w:rPr>
      </w:pPr>
      <w:r w:rsidRPr="008C264C">
        <w:rPr>
          <w:i/>
          <w:iCs/>
          <w:color w:val="000000"/>
          <w:lang w:val="el-GR"/>
        </w:rPr>
        <w:t>Άρθρο 2</w:t>
      </w:r>
    </w:p>
    <w:p w:rsidR="007268B3" w:rsidRPr="008C264C" w:rsidRDefault="007268B3" w:rsidP="00BA14BA">
      <w:pPr>
        <w:pStyle w:val="Normal1"/>
        <w:spacing w:before="120" w:beforeAutospacing="0" w:after="0" w:afterAutospacing="0"/>
        <w:jc w:val="both"/>
        <w:rPr>
          <w:i/>
          <w:iCs/>
          <w:color w:val="000000"/>
          <w:lang w:val="el-GR"/>
        </w:rPr>
      </w:pPr>
      <w:r w:rsidRPr="008C264C">
        <w:rPr>
          <w:i/>
          <w:iCs/>
          <w:color w:val="000000"/>
          <w:lang w:val="el-GR"/>
        </w:rPr>
        <w:t xml:space="preserve">1. Τα κράτη μέλη θεσπίζουν και δημοσιεύουν, το αργότερο στις 31 Δεκεμβρίου 2019, τις αναγκαίες νομοθετικές, κανονιστικές και διοικητικές διατάξεις για να συμμορφωθούν προς την παρούσα οδηγία. Κοινοποιούν αμελλητί στην Επιτροπή το κείμενο αυτών. Εφαρμόζουν τις διατάξεις αυτές από την 1η Ιουλίου 2020. Όταν τα κράτη μέλη θεσπίζουν τις εν λόγω διατάξεις, αυτές περιέχουν αναφορά στην παρούσα οδηγία ή συνοδεύονται από την αναφορά αυτή κατά την επίσημη δημοσίευσή τους. Ο τρόπος της αναφοράς αυτής καθορίζεται από τα κράτη μέλη. </w:t>
      </w:r>
    </w:p>
    <w:p w:rsidR="00C969AE" w:rsidRPr="008C264C" w:rsidRDefault="007268B3" w:rsidP="00BA14BA">
      <w:pPr>
        <w:pStyle w:val="Normal1"/>
        <w:spacing w:before="120" w:beforeAutospacing="0" w:after="0" w:afterAutospacing="0"/>
        <w:jc w:val="both"/>
        <w:rPr>
          <w:i/>
          <w:iCs/>
          <w:color w:val="000000"/>
          <w:lang w:val="el-GR"/>
        </w:rPr>
      </w:pPr>
      <w:r w:rsidRPr="008C264C">
        <w:rPr>
          <w:i/>
          <w:iCs/>
          <w:color w:val="000000"/>
          <w:lang w:val="el-GR"/>
        </w:rPr>
        <w:t xml:space="preserve">2. Τα κράτη μέλη ανακοινώνουν στην Επιτροπή το κείμενο των ουσιωδών διατάξεων εσωτερικού δικαίου τις οποίες θεσπίζουν στον τομέα που διέπει η παρούσα οδηγία. </w:t>
      </w:r>
    </w:p>
    <w:p w:rsidR="00C969AE" w:rsidRPr="008C264C" w:rsidRDefault="00C969AE" w:rsidP="00BA14BA">
      <w:pPr>
        <w:pStyle w:val="Normal1"/>
        <w:spacing w:before="120" w:beforeAutospacing="0" w:after="0" w:afterAutospacing="0"/>
        <w:jc w:val="both"/>
        <w:rPr>
          <w:i/>
          <w:iCs/>
          <w:color w:val="000000"/>
          <w:lang w:val="el-GR"/>
        </w:rPr>
      </w:pPr>
    </w:p>
    <w:p w:rsidR="00C969AE" w:rsidRPr="008C264C" w:rsidRDefault="007268B3" w:rsidP="00C969AE">
      <w:pPr>
        <w:pStyle w:val="Normal1"/>
        <w:spacing w:before="120" w:beforeAutospacing="0" w:after="0" w:afterAutospacing="0"/>
        <w:jc w:val="center"/>
        <w:rPr>
          <w:i/>
          <w:iCs/>
          <w:color w:val="000000"/>
          <w:lang w:val="el-GR"/>
        </w:rPr>
      </w:pPr>
      <w:r w:rsidRPr="008C264C">
        <w:rPr>
          <w:i/>
          <w:iCs/>
          <w:color w:val="000000"/>
          <w:lang w:val="el-GR"/>
        </w:rPr>
        <w:t>Άρθρο 3</w:t>
      </w:r>
    </w:p>
    <w:p w:rsidR="00BA14BA" w:rsidRPr="00D761B0" w:rsidRDefault="007268B3" w:rsidP="00BA14BA">
      <w:pPr>
        <w:pStyle w:val="Normal1"/>
        <w:spacing w:before="120" w:beforeAutospacing="0" w:after="0" w:afterAutospacing="0"/>
        <w:jc w:val="both"/>
        <w:rPr>
          <w:i/>
          <w:iCs/>
          <w:color w:val="000000"/>
          <w:lang w:val="el-GR"/>
        </w:rPr>
      </w:pPr>
      <w:r w:rsidRPr="008C264C">
        <w:rPr>
          <w:i/>
          <w:iCs/>
          <w:color w:val="000000"/>
          <w:lang w:val="el-GR"/>
        </w:rPr>
        <w:t>Η παρούσα οδηγία αρχίζει να ισχύει την εικοστή ημέρα από τη δημοσίευσή της στην Επίσημη Εφημερίδα της Ευρωπαϊκής Ένωσης</w:t>
      </w:r>
      <w:r w:rsidR="00C969AE" w:rsidRPr="008C264C">
        <w:rPr>
          <w:i/>
          <w:iCs/>
          <w:color w:val="000000"/>
          <w:lang w:val="el-GR"/>
        </w:rPr>
        <w:t>.</w:t>
      </w:r>
    </w:p>
    <w:p w:rsidR="00D761B0" w:rsidRDefault="00D761B0" w:rsidP="00BA14BA">
      <w:pPr>
        <w:pStyle w:val="Normal1"/>
        <w:spacing w:before="120" w:beforeAutospacing="0" w:after="0" w:afterAutospacing="0"/>
        <w:jc w:val="both"/>
        <w:rPr>
          <w:iCs/>
          <w:color w:val="000000"/>
          <w:lang w:val="en-US"/>
        </w:rPr>
      </w:pPr>
    </w:p>
    <w:p w:rsidR="00D761B0" w:rsidRDefault="00D761B0" w:rsidP="00BA14BA">
      <w:pPr>
        <w:pStyle w:val="Normal1"/>
        <w:spacing w:before="120" w:beforeAutospacing="0" w:after="0" w:afterAutospacing="0"/>
        <w:jc w:val="both"/>
        <w:rPr>
          <w:iCs/>
          <w:color w:val="000000"/>
          <w:lang w:val="en-US"/>
        </w:rPr>
      </w:pPr>
    </w:p>
    <w:p w:rsidR="00D761B0" w:rsidRPr="00D761B0" w:rsidRDefault="00D761B0" w:rsidP="00BA14BA">
      <w:pPr>
        <w:pStyle w:val="Normal1"/>
        <w:spacing w:before="120" w:beforeAutospacing="0" w:after="0" w:afterAutospacing="0"/>
        <w:jc w:val="both"/>
        <w:rPr>
          <w:iCs/>
          <w:color w:val="000000"/>
          <w:lang w:val="el-GR"/>
        </w:rPr>
      </w:pPr>
      <w:r>
        <w:rPr>
          <w:iCs/>
          <w:color w:val="000000"/>
          <w:lang w:val="el-GR"/>
        </w:rPr>
        <w:t>Πάνος Αλεξανδρής Επικεφαλής Αντιπροσωπείας</w:t>
      </w:r>
      <w:r w:rsidRPr="00D761B0">
        <w:rPr>
          <w:iCs/>
          <w:color w:val="000000"/>
          <w:lang w:val="el-GR"/>
        </w:rPr>
        <w:t xml:space="preserve"> </w:t>
      </w:r>
      <w:r>
        <w:rPr>
          <w:iCs/>
          <w:color w:val="000000"/>
          <w:lang w:val="el-GR"/>
        </w:rPr>
        <w:t xml:space="preserve">ν στη </w:t>
      </w:r>
      <w:r>
        <w:rPr>
          <w:iCs/>
          <w:color w:val="000000"/>
          <w:lang w:val="en-US"/>
        </w:rPr>
        <w:t>CCBE</w:t>
      </w:r>
    </w:p>
    <w:p w:rsidR="00D761B0" w:rsidRPr="00D761B0" w:rsidRDefault="00D761B0" w:rsidP="00BA14BA">
      <w:pPr>
        <w:pStyle w:val="Normal1"/>
        <w:spacing w:before="120" w:beforeAutospacing="0" w:after="0" w:afterAutospacing="0"/>
        <w:jc w:val="both"/>
        <w:rPr>
          <w:color w:val="000000"/>
          <w:lang w:val="el-GR"/>
        </w:rPr>
      </w:pPr>
      <w:r>
        <w:rPr>
          <w:iCs/>
          <w:color w:val="000000"/>
          <w:lang w:val="el-GR"/>
        </w:rPr>
        <w:t xml:space="preserve">Παναγιώτα Πανουργιά μέλος της επιτροπής </w:t>
      </w:r>
      <w:r>
        <w:rPr>
          <w:iCs/>
          <w:color w:val="000000"/>
          <w:lang w:val="en-US"/>
        </w:rPr>
        <w:t>Social</w:t>
      </w:r>
      <w:r w:rsidRPr="00D761B0">
        <w:rPr>
          <w:iCs/>
          <w:color w:val="000000"/>
          <w:lang w:val="el-GR"/>
        </w:rPr>
        <w:t xml:space="preserve"> </w:t>
      </w:r>
      <w:r>
        <w:rPr>
          <w:iCs/>
          <w:color w:val="000000"/>
          <w:lang w:val="en-US"/>
        </w:rPr>
        <w:t>Responsibility</w:t>
      </w:r>
      <w:r>
        <w:rPr>
          <w:iCs/>
          <w:color w:val="000000"/>
          <w:lang w:val="el-GR"/>
        </w:rPr>
        <w:t xml:space="preserve"> στην </w:t>
      </w:r>
      <w:r w:rsidRPr="00D761B0">
        <w:rPr>
          <w:iCs/>
          <w:color w:val="000000"/>
          <w:lang w:val="el-GR"/>
        </w:rPr>
        <w:t xml:space="preserve"> </w:t>
      </w:r>
      <w:r>
        <w:rPr>
          <w:iCs/>
          <w:color w:val="000000"/>
          <w:lang w:val="en-US"/>
        </w:rPr>
        <w:t>CCBE</w:t>
      </w:r>
      <w:r w:rsidRPr="00D761B0">
        <w:rPr>
          <w:iCs/>
          <w:color w:val="000000"/>
          <w:lang w:val="el-GR"/>
        </w:rPr>
        <w:t xml:space="preserve"> </w:t>
      </w:r>
    </w:p>
    <w:p w:rsidR="00757DF3" w:rsidRPr="008C264C" w:rsidRDefault="00757DF3" w:rsidP="00426B1E">
      <w:pPr>
        <w:tabs>
          <w:tab w:val="left" w:pos="2490"/>
        </w:tabs>
        <w:rPr>
          <w:rFonts w:ascii="Times New Roman" w:hAnsi="Times New Roman" w:cs="Times New Roman"/>
          <w:lang w:val="el-GR"/>
        </w:rPr>
      </w:pPr>
    </w:p>
    <w:sectPr w:rsidR="00757DF3" w:rsidRPr="008C264C" w:rsidSect="00953B9B">
      <w:footerReference w:type="even" r:id="rId8"/>
      <w:footerReference w:type="default" r:id="rId9"/>
      <w:footerReference w:type="firs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B5" w:rsidRDefault="00B43BB5" w:rsidP="009816F5">
      <w:pPr>
        <w:spacing w:after="0" w:line="240" w:lineRule="auto"/>
      </w:pPr>
      <w:r>
        <w:separator/>
      </w:r>
    </w:p>
  </w:endnote>
  <w:endnote w:type="continuationSeparator" w:id="0">
    <w:p w:rsidR="00B43BB5" w:rsidRDefault="00B43BB5" w:rsidP="0098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B0" w:rsidRPr="00D761B0" w:rsidRDefault="00D761B0" w:rsidP="00D761B0">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Pr>
        <w:rFonts w:ascii="Tahoma" w:hAnsi="Tahoma" w:cs="Tahoma"/>
        <w:smallCaps/>
        <w:noProof/>
        <w:color w:val="404040"/>
        <w:sz w:val="16"/>
      </w:rPr>
      <w:t>KG Law Firm ref. num.: 3.761.865</w:t>
    </w:r>
    <w:r>
      <w:rPr>
        <w:rFonts w:ascii="Tahoma" w:hAnsi="Tahoma" w:cs="Tahoma"/>
        <w:smallCaps/>
        <w:noProof/>
        <w:color w:val="40404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78977"/>
      <w:docPartObj>
        <w:docPartGallery w:val="Page Numbers (Bottom of Page)"/>
        <w:docPartUnique/>
      </w:docPartObj>
    </w:sdtPr>
    <w:sdtEndPr>
      <w:rPr>
        <w:noProof/>
      </w:rPr>
    </w:sdtEndPr>
    <w:sdtContent>
      <w:p w:rsidR="00375F69" w:rsidRDefault="004E573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75F69" w:rsidRDefault="00375F69">
    <w:pPr>
      <w:pStyle w:val="Footer"/>
    </w:pPr>
  </w:p>
  <w:p w:rsidR="00D761B0" w:rsidRPr="00D761B0" w:rsidRDefault="00D761B0" w:rsidP="00D761B0">
    <w:pPr>
      <w:pStyle w:val="Footer"/>
      <w:rPr>
        <w:rFonts w:ascii="Tahoma" w:hAnsi="Tahoma" w:cs="Tahoma"/>
        <w:smallCaps/>
        <w:noProof/>
        <w:color w:val="40404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B0" w:rsidRPr="00D761B0" w:rsidRDefault="00D761B0" w:rsidP="00D761B0">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Pr>
        <w:rFonts w:ascii="Tahoma" w:hAnsi="Tahoma" w:cs="Tahoma"/>
        <w:smallCaps/>
        <w:noProof/>
        <w:color w:val="404040"/>
        <w:sz w:val="16"/>
      </w:rPr>
      <w:t>KG Law Firm ref. num.: 3.761.865</w:t>
    </w:r>
    <w:r>
      <w:rPr>
        <w:rFonts w:ascii="Tahoma" w:hAnsi="Tahoma" w:cs="Tahoma"/>
        <w:smallCaps/>
        <w:noProof/>
        <w:color w:val="40404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B5" w:rsidRDefault="00B43BB5" w:rsidP="009816F5">
      <w:pPr>
        <w:spacing w:after="0" w:line="240" w:lineRule="auto"/>
      </w:pPr>
      <w:r>
        <w:separator/>
      </w:r>
    </w:p>
  </w:footnote>
  <w:footnote w:type="continuationSeparator" w:id="0">
    <w:p w:rsidR="00B43BB5" w:rsidRDefault="00B43BB5" w:rsidP="00981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1C1"/>
    <w:multiLevelType w:val="hybridMultilevel"/>
    <w:tmpl w:val="0B86878E"/>
    <w:lvl w:ilvl="0" w:tplc="D77EA34A">
      <w:start w:val="1"/>
      <w:numFmt w:val="decimal"/>
      <w:lvlText w:val="(%1)"/>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AC0EE">
      <w:start w:val="1"/>
      <w:numFmt w:val="lowerLetter"/>
      <w:lvlText w:val="%2"/>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C38CA">
      <w:start w:val="1"/>
      <w:numFmt w:val="lowerRoman"/>
      <w:lvlText w:val="%3"/>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62F80">
      <w:start w:val="1"/>
      <w:numFmt w:val="decimal"/>
      <w:lvlText w:val="%4"/>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0B92E">
      <w:start w:val="1"/>
      <w:numFmt w:val="lowerLetter"/>
      <w:lvlText w:val="%5"/>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E6BBF4">
      <w:start w:val="1"/>
      <w:numFmt w:val="lowerRoman"/>
      <w:lvlText w:val="%6"/>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89766">
      <w:start w:val="1"/>
      <w:numFmt w:val="decimal"/>
      <w:lvlText w:val="%7"/>
      <w:lvlJc w:val="left"/>
      <w:pPr>
        <w:ind w:left="7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A8D438">
      <w:start w:val="1"/>
      <w:numFmt w:val="lowerLetter"/>
      <w:lvlText w:val="%8"/>
      <w:lvlJc w:val="left"/>
      <w:pPr>
        <w:ind w:left="7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20AF0">
      <w:start w:val="1"/>
      <w:numFmt w:val="lowerRoman"/>
      <w:lvlText w:val="%9"/>
      <w:lvlJc w:val="left"/>
      <w:pPr>
        <w:ind w:left="8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6D93DC1"/>
    <w:multiLevelType w:val="hybridMultilevel"/>
    <w:tmpl w:val="A518FD9A"/>
    <w:lvl w:ilvl="0" w:tplc="076ADBA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42AB4"/>
    <w:multiLevelType w:val="hybridMultilevel"/>
    <w:tmpl w:val="D458CC04"/>
    <w:lvl w:ilvl="0" w:tplc="BFD6EE7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FE0899"/>
    <w:multiLevelType w:val="hybridMultilevel"/>
    <w:tmpl w:val="FB08E600"/>
    <w:lvl w:ilvl="0" w:tplc="F8D241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684786"/>
    <w:multiLevelType w:val="hybridMultilevel"/>
    <w:tmpl w:val="7264E1C8"/>
    <w:lvl w:ilvl="0" w:tplc="84DA090C">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406128"/>
    <w:multiLevelType w:val="hybridMultilevel"/>
    <w:tmpl w:val="7E5E645C"/>
    <w:lvl w:ilvl="0" w:tplc="D06414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0834F3"/>
    <w:multiLevelType w:val="hybridMultilevel"/>
    <w:tmpl w:val="6B340944"/>
    <w:lvl w:ilvl="0" w:tplc="D56E84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5F6AEC"/>
    <w:multiLevelType w:val="hybridMultilevel"/>
    <w:tmpl w:val="43FEC0B4"/>
    <w:lvl w:ilvl="0" w:tplc="948C53D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0621E0"/>
    <w:multiLevelType w:val="hybridMultilevel"/>
    <w:tmpl w:val="68BA0E26"/>
    <w:lvl w:ilvl="0" w:tplc="6D44489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3"/>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4AE4"/>
    <w:rsid w:val="00000C3C"/>
    <w:rsid w:val="00004280"/>
    <w:rsid w:val="000139A7"/>
    <w:rsid w:val="00015A6E"/>
    <w:rsid w:val="000167B6"/>
    <w:rsid w:val="000301DD"/>
    <w:rsid w:val="00070F7D"/>
    <w:rsid w:val="000B37DD"/>
    <w:rsid w:val="000D5D91"/>
    <w:rsid w:val="00112F98"/>
    <w:rsid w:val="00114257"/>
    <w:rsid w:val="00124606"/>
    <w:rsid w:val="00141D3F"/>
    <w:rsid w:val="00157723"/>
    <w:rsid w:val="001F2BAF"/>
    <w:rsid w:val="00211A25"/>
    <w:rsid w:val="00220605"/>
    <w:rsid w:val="00282524"/>
    <w:rsid w:val="00287930"/>
    <w:rsid w:val="002C75A5"/>
    <w:rsid w:val="002D0084"/>
    <w:rsid w:val="002D0C86"/>
    <w:rsid w:val="002D5F9F"/>
    <w:rsid w:val="002E051D"/>
    <w:rsid w:val="002E226F"/>
    <w:rsid w:val="00323280"/>
    <w:rsid w:val="00334B12"/>
    <w:rsid w:val="00364377"/>
    <w:rsid w:val="00375F69"/>
    <w:rsid w:val="00387403"/>
    <w:rsid w:val="003A4AE4"/>
    <w:rsid w:val="003B2875"/>
    <w:rsid w:val="003D7C55"/>
    <w:rsid w:val="00407ED1"/>
    <w:rsid w:val="00422667"/>
    <w:rsid w:val="00426B1E"/>
    <w:rsid w:val="00433229"/>
    <w:rsid w:val="004821DD"/>
    <w:rsid w:val="004A4C12"/>
    <w:rsid w:val="004C53CB"/>
    <w:rsid w:val="004D46EE"/>
    <w:rsid w:val="004E573D"/>
    <w:rsid w:val="004E6602"/>
    <w:rsid w:val="004F1DDF"/>
    <w:rsid w:val="005120ED"/>
    <w:rsid w:val="00522445"/>
    <w:rsid w:val="00543CD8"/>
    <w:rsid w:val="005612B8"/>
    <w:rsid w:val="005645FE"/>
    <w:rsid w:val="00577585"/>
    <w:rsid w:val="005A440A"/>
    <w:rsid w:val="006062D5"/>
    <w:rsid w:val="00623B9D"/>
    <w:rsid w:val="00647129"/>
    <w:rsid w:val="00661D62"/>
    <w:rsid w:val="00664156"/>
    <w:rsid w:val="00694934"/>
    <w:rsid w:val="006A41A0"/>
    <w:rsid w:val="006B1775"/>
    <w:rsid w:val="006E2B2E"/>
    <w:rsid w:val="00721146"/>
    <w:rsid w:val="007268B3"/>
    <w:rsid w:val="00754E4A"/>
    <w:rsid w:val="00754E59"/>
    <w:rsid w:val="00757DF3"/>
    <w:rsid w:val="00782A40"/>
    <w:rsid w:val="007A624E"/>
    <w:rsid w:val="007C479C"/>
    <w:rsid w:val="008104EB"/>
    <w:rsid w:val="00813A12"/>
    <w:rsid w:val="00824061"/>
    <w:rsid w:val="0082497C"/>
    <w:rsid w:val="008348B4"/>
    <w:rsid w:val="0085687A"/>
    <w:rsid w:val="008B6F3E"/>
    <w:rsid w:val="008C264C"/>
    <w:rsid w:val="008D076F"/>
    <w:rsid w:val="008D2594"/>
    <w:rsid w:val="00936D00"/>
    <w:rsid w:val="00940B6B"/>
    <w:rsid w:val="00953B9B"/>
    <w:rsid w:val="00957EAD"/>
    <w:rsid w:val="00960424"/>
    <w:rsid w:val="00974AEE"/>
    <w:rsid w:val="009816F5"/>
    <w:rsid w:val="009A5ACF"/>
    <w:rsid w:val="009C4FFA"/>
    <w:rsid w:val="009F0981"/>
    <w:rsid w:val="009F44BF"/>
    <w:rsid w:val="00A07320"/>
    <w:rsid w:val="00A07910"/>
    <w:rsid w:val="00A21FD4"/>
    <w:rsid w:val="00A40D9A"/>
    <w:rsid w:val="00A50BDA"/>
    <w:rsid w:val="00A6056F"/>
    <w:rsid w:val="00AC16D0"/>
    <w:rsid w:val="00AE11D7"/>
    <w:rsid w:val="00B056B7"/>
    <w:rsid w:val="00B23649"/>
    <w:rsid w:val="00B31711"/>
    <w:rsid w:val="00B43805"/>
    <w:rsid w:val="00B43BB5"/>
    <w:rsid w:val="00B6277D"/>
    <w:rsid w:val="00B63705"/>
    <w:rsid w:val="00B82EC7"/>
    <w:rsid w:val="00B852C1"/>
    <w:rsid w:val="00BA14BA"/>
    <w:rsid w:val="00BF12F6"/>
    <w:rsid w:val="00C21978"/>
    <w:rsid w:val="00C44AF2"/>
    <w:rsid w:val="00C66453"/>
    <w:rsid w:val="00C95CF8"/>
    <w:rsid w:val="00C969AE"/>
    <w:rsid w:val="00CD6B86"/>
    <w:rsid w:val="00D05C3F"/>
    <w:rsid w:val="00D3407E"/>
    <w:rsid w:val="00D42A5F"/>
    <w:rsid w:val="00D641F1"/>
    <w:rsid w:val="00D761B0"/>
    <w:rsid w:val="00D7721A"/>
    <w:rsid w:val="00D95E1F"/>
    <w:rsid w:val="00DA4567"/>
    <w:rsid w:val="00DB1E7F"/>
    <w:rsid w:val="00DB309A"/>
    <w:rsid w:val="00DD07AE"/>
    <w:rsid w:val="00DF4C77"/>
    <w:rsid w:val="00E1381B"/>
    <w:rsid w:val="00E17488"/>
    <w:rsid w:val="00E6253D"/>
    <w:rsid w:val="00E91AFC"/>
    <w:rsid w:val="00E91ED6"/>
    <w:rsid w:val="00E95CBF"/>
    <w:rsid w:val="00EA13BF"/>
    <w:rsid w:val="00EB7290"/>
    <w:rsid w:val="00EC3A51"/>
    <w:rsid w:val="00EC5E02"/>
    <w:rsid w:val="00ED40D7"/>
    <w:rsid w:val="00EE27A2"/>
    <w:rsid w:val="00F027CB"/>
    <w:rsid w:val="00F1655D"/>
    <w:rsid w:val="00F17025"/>
    <w:rsid w:val="00F35BDC"/>
    <w:rsid w:val="00F67489"/>
    <w:rsid w:val="00F81D1F"/>
    <w:rsid w:val="00FC3FC4"/>
    <w:rsid w:val="00FD5935"/>
    <w:rsid w:val="00FD6C94"/>
    <w:rsid w:val="00FE1F6C"/>
    <w:rsid w:val="00FE4E75"/>
    <w:rsid w:val="00FE56B8"/>
    <w:rsid w:val="00FF5456"/>
    <w:rsid w:val="00FF59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4AE4"/>
    <w:pPr>
      <w:ind w:left="720"/>
      <w:contextualSpacing/>
    </w:pPr>
  </w:style>
  <w:style w:type="paragraph" w:styleId="NormalWeb">
    <w:name w:val="Normal (Web)"/>
    <w:basedOn w:val="Normal"/>
    <w:uiPriority w:val="99"/>
    <w:unhideWhenUsed/>
    <w:rsid w:val="00B82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74AEE"/>
    <w:pPr>
      <w:autoSpaceDE w:val="0"/>
      <w:autoSpaceDN w:val="0"/>
      <w:adjustRightInd w:val="0"/>
      <w:spacing w:after="0" w:line="240" w:lineRule="auto"/>
    </w:pPr>
    <w:rPr>
      <w:rFonts w:ascii="Arial" w:hAnsi="Arial" w:cs="Arial"/>
      <w:color w:val="000000"/>
      <w:sz w:val="24"/>
      <w:szCs w:val="24"/>
    </w:rPr>
  </w:style>
  <w:style w:type="paragraph" w:customStyle="1" w:styleId="ti-art">
    <w:name w:val="ti-art"/>
    <w:basedOn w:val="Normal"/>
    <w:rsid w:val="00BA14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BA1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BA14BA"/>
  </w:style>
  <w:style w:type="paragraph" w:styleId="Header">
    <w:name w:val="header"/>
    <w:basedOn w:val="Normal"/>
    <w:link w:val="HeaderChar"/>
    <w:uiPriority w:val="99"/>
    <w:unhideWhenUsed/>
    <w:rsid w:val="00981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F5"/>
  </w:style>
  <w:style w:type="paragraph" w:styleId="Footer">
    <w:name w:val="footer"/>
    <w:basedOn w:val="Normal"/>
    <w:link w:val="FooterChar"/>
    <w:uiPriority w:val="99"/>
    <w:unhideWhenUsed/>
    <w:rsid w:val="00981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F5"/>
  </w:style>
  <w:style w:type="paragraph" w:styleId="BalloonText">
    <w:name w:val="Balloon Text"/>
    <w:basedOn w:val="Normal"/>
    <w:link w:val="BalloonTextChar"/>
    <w:uiPriority w:val="99"/>
    <w:semiHidden/>
    <w:unhideWhenUsed/>
    <w:rsid w:val="003D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069993">
      <w:bodyDiv w:val="1"/>
      <w:marLeft w:val="0"/>
      <w:marRight w:val="0"/>
      <w:marTop w:val="0"/>
      <w:marBottom w:val="0"/>
      <w:divBdr>
        <w:top w:val="none" w:sz="0" w:space="0" w:color="auto"/>
        <w:left w:val="none" w:sz="0" w:space="0" w:color="auto"/>
        <w:bottom w:val="none" w:sz="0" w:space="0" w:color="auto"/>
        <w:right w:val="none" w:sz="0" w:space="0" w:color="auto"/>
      </w:divBdr>
    </w:div>
    <w:div w:id="1366715360">
      <w:bodyDiv w:val="1"/>
      <w:marLeft w:val="390"/>
      <w:marRight w:val="390"/>
      <w:marTop w:val="0"/>
      <w:marBottom w:val="0"/>
      <w:divBdr>
        <w:top w:val="none" w:sz="0" w:space="0" w:color="auto"/>
        <w:left w:val="none" w:sz="0" w:space="0" w:color="auto"/>
        <w:bottom w:val="none" w:sz="0" w:space="0" w:color="auto"/>
        <w:right w:val="none" w:sz="0" w:space="0" w:color="auto"/>
      </w:divBdr>
      <w:divsChild>
        <w:div w:id="1098983602">
          <w:marLeft w:val="0"/>
          <w:marRight w:val="0"/>
          <w:marTop w:val="0"/>
          <w:marBottom w:val="0"/>
          <w:divBdr>
            <w:top w:val="none" w:sz="0" w:space="0" w:color="auto"/>
            <w:left w:val="none" w:sz="0" w:space="0" w:color="auto"/>
            <w:bottom w:val="none" w:sz="0" w:space="0" w:color="auto"/>
            <w:right w:val="none" w:sz="0" w:space="0" w:color="auto"/>
          </w:divBdr>
          <w:divsChild>
            <w:div w:id="441144261">
              <w:marLeft w:val="0"/>
              <w:marRight w:val="0"/>
              <w:marTop w:val="0"/>
              <w:marBottom w:val="0"/>
              <w:divBdr>
                <w:top w:val="none" w:sz="0" w:space="0" w:color="auto"/>
                <w:left w:val="none" w:sz="0" w:space="0" w:color="auto"/>
                <w:bottom w:val="none" w:sz="0" w:space="0" w:color="auto"/>
                <w:right w:val="none" w:sz="0" w:space="0" w:color="auto"/>
              </w:divBdr>
              <w:divsChild>
                <w:div w:id="166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5301</Words>
  <Characters>30222</Characters>
  <Application>Microsoft Office Word</Application>
  <DocSecurity>0</DocSecurity>
  <Lines>251</Lines>
  <Paragraphs>70</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
      <vt:lpstr/>
      <vt:lpstr/>
    </vt:vector>
  </TitlesOfParts>
  <Company>PricewaterhouseCoopers</Company>
  <LinksUpToDate>false</LinksUpToDate>
  <CharactersWithSpaces>35453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McNamee</dc:creator>
  <cp:lastModifiedBy>ALEXANDRIS Panos</cp:lastModifiedBy>
  <cp:revision>2</cp:revision>
  <dcterms:created xsi:type="dcterms:W3CDTF">2018-11-15T10:41:00Z</dcterms:created>
  <dcterms:modified xsi:type="dcterms:W3CDTF">2018-11-15T10:41:00Z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KG">
    <vt:lpwstr>KG Law Firm ref. num.: 3.761.865</vt:lpwstr>
  </property>
</Properties>
</file>